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11088"/>
      </w:tblGrid>
      <w:tr w:rsidR="009C0C5E" w14:paraId="35E339B3" w14:textId="77777777" w:rsidTr="00F774CF">
        <w:trPr>
          <w:trHeight w:hRule="exact" w:val="576"/>
        </w:trPr>
        <w:tc>
          <w:tcPr>
            <w:tcW w:w="11088" w:type="dxa"/>
            <w:tcBorders>
              <w:top w:val="nil"/>
              <w:left w:val="nil"/>
              <w:bottom w:val="nil"/>
              <w:right w:val="nil"/>
            </w:tcBorders>
          </w:tcPr>
          <w:p w14:paraId="09E1C8DB" w14:textId="77777777" w:rsidR="009C0C5E" w:rsidRPr="004905C2" w:rsidRDefault="009C0C5E" w:rsidP="00F774CF">
            <w:pPr>
              <w:jc w:val="center"/>
              <w:rPr>
                <w:rFonts w:ascii="Arial" w:hAnsi="Arial" w:cs="Arial"/>
                <w:b/>
                <w:bCs/>
                <w:i/>
                <w:iCs/>
                <w:sz w:val="40"/>
                <w:szCs w:val="40"/>
              </w:rPr>
            </w:pPr>
            <w:r w:rsidRPr="004905C2">
              <w:rPr>
                <w:rFonts w:ascii="MS Sans Serif" w:hAnsi="MS Sans Serif"/>
              </w:rPr>
              <w:tab/>
            </w:r>
            <w:r w:rsidRPr="004905C2">
              <w:rPr>
                <w:rFonts w:ascii="Arial" w:hAnsi="Arial" w:cs="Arial"/>
                <w:b/>
                <w:bCs/>
                <w:i/>
                <w:iCs/>
                <w:sz w:val="40"/>
                <w:szCs w:val="40"/>
              </w:rPr>
              <w:t>Annual Drinking Water Quality Report</w:t>
            </w:r>
          </w:p>
        </w:tc>
      </w:tr>
      <w:tr w:rsidR="009C0C5E" w14:paraId="70A57576" w14:textId="77777777" w:rsidTr="00F774CF">
        <w:trPr>
          <w:trHeight w:hRule="exact" w:val="432"/>
        </w:trPr>
        <w:tc>
          <w:tcPr>
            <w:tcW w:w="11088" w:type="dxa"/>
            <w:tcBorders>
              <w:top w:val="nil"/>
              <w:left w:val="nil"/>
              <w:bottom w:val="nil"/>
              <w:right w:val="nil"/>
            </w:tcBorders>
          </w:tcPr>
          <w:p w14:paraId="69294E15" w14:textId="77777777" w:rsidR="009C0C5E" w:rsidRPr="004905C2" w:rsidRDefault="009C0C5E" w:rsidP="00F774CF">
            <w:pPr>
              <w:jc w:val="center"/>
              <w:rPr>
                <w:b/>
                <w:bCs/>
                <w:sz w:val="28"/>
                <w:szCs w:val="28"/>
              </w:rPr>
            </w:pPr>
            <w:r>
              <w:rPr>
                <w:b/>
                <w:bCs/>
                <w:sz w:val="28"/>
                <w:szCs w:val="28"/>
              </w:rPr>
              <w:t>Town of Malvern</w:t>
            </w:r>
          </w:p>
        </w:tc>
      </w:tr>
      <w:tr w:rsidR="009C0C5E" w14:paraId="63B8DF7B" w14:textId="77777777" w:rsidTr="00F774CF">
        <w:trPr>
          <w:trHeight w:hRule="exact" w:val="432"/>
        </w:trPr>
        <w:tc>
          <w:tcPr>
            <w:tcW w:w="11088" w:type="dxa"/>
            <w:tcBorders>
              <w:top w:val="nil"/>
              <w:left w:val="nil"/>
              <w:bottom w:val="nil"/>
              <w:right w:val="nil"/>
            </w:tcBorders>
          </w:tcPr>
          <w:p w14:paraId="1698170C" w14:textId="77777777" w:rsidR="009C0C5E" w:rsidRDefault="009C0C5E" w:rsidP="00F774CF">
            <w:pPr>
              <w:jc w:val="center"/>
            </w:pPr>
            <w:r>
              <w:t>January - December 2021</w:t>
            </w:r>
          </w:p>
        </w:tc>
      </w:tr>
    </w:tbl>
    <w:p w14:paraId="43F9C8F9" w14:textId="609FC435" w:rsidR="008A7C39" w:rsidRDefault="009C0C5E" w:rsidP="009C0C5E">
      <w:pPr>
        <w:widowControl w:val="0"/>
        <w:tabs>
          <w:tab w:val="left" w:pos="90"/>
        </w:tabs>
        <w:autoSpaceDE w:val="0"/>
        <w:autoSpaceDN w:val="0"/>
        <w:adjustRightInd w:val="0"/>
        <w:spacing w:after="120"/>
        <w:rPr>
          <w:rFonts w:ascii="Times New Roman" w:hAnsi="Times New Roman"/>
          <w:b/>
          <w:bCs/>
          <w:color w:val="000000"/>
          <w:sz w:val="20"/>
          <w:szCs w:val="20"/>
        </w:rPr>
      </w:pPr>
      <w:r w:rsidRPr="00DD47EA">
        <w:rPr>
          <w:rFonts w:ascii="Times New Roman" w:hAnsi="Times New Roman"/>
          <w:b/>
          <w:bCs/>
          <w:color w:val="000000"/>
          <w:sz w:val="20"/>
          <w:szCs w:val="20"/>
        </w:rPr>
        <w:t>Is my water safe?</w:t>
      </w:r>
      <w:r>
        <w:rPr>
          <w:rFonts w:ascii="Times New Roman" w:hAnsi="Times New Roman"/>
          <w:b/>
          <w:bCs/>
          <w:color w:val="000000"/>
          <w:sz w:val="20"/>
          <w:szCs w:val="20"/>
        </w:rPr>
        <w:t xml:space="preserve"> </w:t>
      </w:r>
    </w:p>
    <w:p w14:paraId="1891031B" w14:textId="77777777" w:rsidR="008A7C39" w:rsidRPr="00DD47EA" w:rsidRDefault="008A7C39" w:rsidP="008A7C39">
      <w:pPr>
        <w:keepLines/>
        <w:tabs>
          <w:tab w:val="left" w:pos="0"/>
          <w:tab w:val="left" w:pos="720"/>
          <w:tab w:val="left" w:pos="3870"/>
          <w:tab w:val="left" w:pos="5670"/>
          <w:tab w:val="left" w:pos="7830"/>
          <w:tab w:val="left" w:pos="8550"/>
          <w:tab w:val="left" w:pos="8640"/>
          <w:tab w:val="left" w:pos="9360"/>
        </w:tabs>
        <w:spacing w:after="120"/>
        <w:jc w:val="both"/>
        <w:rPr>
          <w:rFonts w:ascii="Times New Roman" w:hAnsi="Times New Roman"/>
          <w:sz w:val="18"/>
          <w:szCs w:val="18"/>
        </w:rPr>
      </w:pPr>
      <w:r w:rsidRPr="00DD47EA">
        <w:rPr>
          <w:rFonts w:ascii="Times New Roman" w:hAnsi="Times New Roman"/>
          <w:color w:val="000000"/>
          <w:sz w:val="18"/>
          <w:szCs w:val="18"/>
        </w:rPr>
        <w:t>Last year, as in years past, your tap water met all U.S. Environmental Protection Agency (</w:t>
      </w:r>
      <w:r>
        <w:rPr>
          <w:rFonts w:ascii="Times New Roman" w:hAnsi="Times New Roman"/>
          <w:color w:val="000000"/>
          <w:sz w:val="18"/>
          <w:szCs w:val="18"/>
        </w:rPr>
        <w:t>US</w:t>
      </w:r>
      <w:r w:rsidRPr="00DD47EA">
        <w:rPr>
          <w:rFonts w:ascii="Times New Roman" w:hAnsi="Times New Roman"/>
          <w:color w:val="000000"/>
          <w:sz w:val="18"/>
          <w:szCs w:val="18"/>
        </w:rPr>
        <w:t>EPA) and the Alabama Department of Environmental Management (ADEM) drinkin</w:t>
      </w:r>
      <w:r>
        <w:rPr>
          <w:rFonts w:ascii="Times New Roman" w:hAnsi="Times New Roman"/>
          <w:color w:val="000000"/>
          <w:sz w:val="18"/>
          <w:szCs w:val="18"/>
        </w:rPr>
        <w:t>g water health standards. Your local w</w:t>
      </w:r>
      <w:r w:rsidRPr="00DD47EA">
        <w:rPr>
          <w:rFonts w:ascii="Times New Roman" w:hAnsi="Times New Roman"/>
          <w:color w:val="000000"/>
          <w:sz w:val="18"/>
          <w:szCs w:val="18"/>
        </w:rPr>
        <w:t>ater officials vigilantly safeguard its water supplies and once again we are proud to report that our system has not violated a maximum contaminant level or any other water quality standards.</w:t>
      </w:r>
      <w:r w:rsidRPr="00DD47EA">
        <w:rPr>
          <w:rFonts w:ascii="Times New Roman" w:hAnsi="Times New Roman"/>
          <w:sz w:val="18"/>
          <w:szCs w:val="18"/>
        </w:rPr>
        <w:t xml:space="preserve"> We're pleased to present to you this year's Annual Drinking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t>
      </w:r>
      <w:r w:rsidRPr="00F60985">
        <w:rPr>
          <w:rFonts w:ascii="Times New Roman" w:hAnsi="Times New Roman"/>
          <w:sz w:val="18"/>
          <w:szCs w:val="18"/>
        </w:rPr>
        <w:t xml:space="preserve">water..  </w:t>
      </w:r>
      <w:r w:rsidRPr="00DD47EA">
        <w:rPr>
          <w:rFonts w:ascii="Times New Roman" w:hAnsi="Times New Roman"/>
          <w:sz w:val="18"/>
          <w:szCs w:val="18"/>
        </w:rPr>
        <w:fldChar w:fldCharType="begin"/>
      </w:r>
      <w:r w:rsidRPr="00DD47EA">
        <w:rPr>
          <w:rFonts w:ascii="Times New Roman" w:hAnsi="Times New Roman"/>
          <w:sz w:val="18"/>
          <w:szCs w:val="18"/>
        </w:rPr>
        <w:instrText>tc "</w:instrText>
      </w:r>
      <w:r w:rsidRPr="00DD47EA">
        <w:rPr>
          <w:rFonts w:ascii="Times New Roman" w:hAnsi="Times New Roman"/>
          <w:sz w:val="18"/>
          <w:szCs w:val="18"/>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DD47EA">
        <w:rPr>
          <w:rFonts w:ascii="Times New Roman" w:hAnsi="Times New Roman"/>
          <w:color w:val="800000"/>
          <w:sz w:val="18"/>
          <w:szCs w:val="18"/>
        </w:rPr>
        <w:instrText>(name the source and type, i.e., wells, OurwellsdrawfromtheDuncanAquifer, surface water, i.e., River Jordan or we purchase our water from the City of Waterville which is treated surface water from Lake Duncan.)  (This is REQUIRED information).</w:instrText>
      </w:r>
      <w:r w:rsidRPr="00DD47EA">
        <w:rPr>
          <w:rFonts w:ascii="Times New Roman" w:hAnsi="Times New Roman"/>
          <w:sz w:val="18"/>
          <w:szCs w:val="18"/>
        </w:rPr>
        <w:instrText xml:space="preserve"> " \l 3</w:instrText>
      </w:r>
      <w:r w:rsidRPr="00DD47EA">
        <w:rPr>
          <w:rFonts w:ascii="Times New Roman" w:hAnsi="Times New Roman"/>
          <w:sz w:val="18"/>
          <w:szCs w:val="18"/>
        </w:rPr>
        <w:fldChar w:fldCharType="end"/>
      </w:r>
      <w:r w:rsidRPr="00DD47EA">
        <w:rPr>
          <w:rFonts w:ascii="Times New Roman" w:hAnsi="Times New Roman"/>
          <w:sz w:val="18"/>
          <w:szCs w:val="18"/>
        </w:rPr>
        <w:t xml:space="preserve">.  </w:t>
      </w:r>
    </w:p>
    <w:p w14:paraId="0E30D10B" w14:textId="77777777" w:rsidR="008A7C39" w:rsidRPr="00DD47EA" w:rsidRDefault="008A7C39" w:rsidP="008A7C39">
      <w:pPr>
        <w:keepLines/>
        <w:tabs>
          <w:tab w:val="left" w:pos="0"/>
          <w:tab w:val="left" w:pos="720"/>
          <w:tab w:val="left" w:pos="3870"/>
          <w:tab w:val="left" w:pos="5670"/>
          <w:tab w:val="left" w:pos="7830"/>
          <w:tab w:val="left" w:pos="8550"/>
          <w:tab w:val="left" w:pos="8640"/>
          <w:tab w:val="left" w:pos="9360"/>
        </w:tabs>
        <w:spacing w:after="120"/>
        <w:jc w:val="both"/>
        <w:rPr>
          <w:rFonts w:ascii="Times New Roman" w:hAnsi="Times New Roman"/>
          <w:color w:val="000000"/>
          <w:sz w:val="18"/>
          <w:szCs w:val="18"/>
        </w:rPr>
      </w:pPr>
      <w:r w:rsidRPr="000F38F7">
        <w:rPr>
          <w:rFonts w:ascii="Times New Roman" w:hAnsi="Times New Roman"/>
          <w:sz w:val="18"/>
          <w:szCs w:val="18"/>
        </w:rPr>
        <w:t xml:space="preserve">The </w:t>
      </w:r>
      <w:r>
        <w:rPr>
          <w:rFonts w:ascii="Times New Roman" w:hAnsi="Times New Roman"/>
          <w:sz w:val="18"/>
          <w:szCs w:val="18"/>
        </w:rPr>
        <w:t xml:space="preserve">Town of Malvern </w:t>
      </w:r>
      <w:r w:rsidRPr="000F38F7">
        <w:rPr>
          <w:rFonts w:ascii="Times New Roman" w:hAnsi="Times New Roman"/>
          <w:sz w:val="18"/>
          <w:szCs w:val="18"/>
        </w:rPr>
        <w:t>routinely completes a water storage facility inspection plan and utilizes a Bacteriological Monitoring Plan and a Cross Connection Policy is in place to insure</w:t>
      </w:r>
      <w:r w:rsidRPr="00DD47EA">
        <w:rPr>
          <w:rFonts w:ascii="Times New Roman" w:hAnsi="Times New Roman"/>
          <w:sz w:val="18"/>
          <w:szCs w:val="18"/>
        </w:rPr>
        <w:t xml:space="preserve"> good safe drinking water for our </w:t>
      </w:r>
      <w:r w:rsidRPr="004905C2">
        <w:rPr>
          <w:rFonts w:ascii="Times New Roman" w:hAnsi="Times New Roman"/>
          <w:sz w:val="18"/>
          <w:szCs w:val="18"/>
        </w:rPr>
        <w:t>customers.  We have completed a Source Water Assessment Plan which</w:t>
      </w:r>
      <w:r w:rsidRPr="00DD47EA">
        <w:rPr>
          <w:rFonts w:ascii="Times New Roman" w:hAnsi="Times New Roman"/>
          <w:sz w:val="18"/>
          <w:szCs w:val="18"/>
        </w:rPr>
        <w:t xml:space="preserve"> is available at our office for review.  This report provides information about potential sources of contamination and is set up to help protect our source.</w:t>
      </w:r>
      <w:r>
        <w:rPr>
          <w:rFonts w:ascii="Times New Roman" w:hAnsi="Times New Roman"/>
          <w:sz w:val="18"/>
          <w:szCs w:val="18"/>
        </w:rPr>
        <w:t xml:space="preserve"> Malvern’s water is groundwater drawn from three (3) wells. These wells draw from the Lisbon, </w:t>
      </w:r>
      <w:proofErr w:type="spellStart"/>
      <w:r>
        <w:rPr>
          <w:rFonts w:ascii="Times New Roman" w:hAnsi="Times New Roman"/>
          <w:sz w:val="18"/>
          <w:szCs w:val="18"/>
        </w:rPr>
        <w:t>Tallahatta</w:t>
      </w:r>
      <w:proofErr w:type="spellEnd"/>
      <w:r>
        <w:rPr>
          <w:rFonts w:ascii="Times New Roman" w:hAnsi="Times New Roman"/>
          <w:sz w:val="18"/>
          <w:szCs w:val="18"/>
        </w:rPr>
        <w:t xml:space="preserve">, </w:t>
      </w:r>
      <w:proofErr w:type="spellStart"/>
      <w:r>
        <w:rPr>
          <w:rFonts w:ascii="Times New Roman" w:hAnsi="Times New Roman"/>
          <w:sz w:val="18"/>
          <w:szCs w:val="18"/>
        </w:rPr>
        <w:t>Hatchetigbee</w:t>
      </w:r>
      <w:proofErr w:type="spellEnd"/>
      <w:r>
        <w:rPr>
          <w:rFonts w:ascii="Times New Roman" w:hAnsi="Times New Roman"/>
          <w:sz w:val="18"/>
          <w:szCs w:val="18"/>
        </w:rPr>
        <w:t xml:space="preserve">, and </w:t>
      </w:r>
      <w:proofErr w:type="spellStart"/>
      <w:r>
        <w:rPr>
          <w:rFonts w:ascii="Times New Roman" w:hAnsi="Times New Roman"/>
          <w:sz w:val="18"/>
          <w:szCs w:val="18"/>
        </w:rPr>
        <w:t>Nanafalia</w:t>
      </w:r>
      <w:proofErr w:type="spellEnd"/>
      <w:r>
        <w:rPr>
          <w:rFonts w:ascii="Times New Roman" w:hAnsi="Times New Roman"/>
          <w:sz w:val="18"/>
          <w:szCs w:val="18"/>
        </w:rPr>
        <w:t>-Clayton aquifers. At each well chlorine is added as a disinfectant.</w:t>
      </w:r>
      <w:r w:rsidRPr="00DD47EA">
        <w:rPr>
          <w:rFonts w:ascii="Times New Roman" w:hAnsi="Times New Roman"/>
          <w:sz w:val="18"/>
          <w:szCs w:val="18"/>
        </w:rPr>
        <w:tab/>
      </w:r>
    </w:p>
    <w:p w14:paraId="01D04940" w14:textId="77777777" w:rsidR="008A7C39"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20"/>
        <w:jc w:val="both"/>
        <w:rPr>
          <w:rFonts w:ascii="Times New Roman" w:hAnsi="Times New Roman"/>
          <w:b/>
          <w:bCs/>
          <w:color w:val="FF0000"/>
          <w:szCs w:val="24"/>
        </w:rPr>
      </w:pPr>
      <w:r w:rsidRPr="0059445D">
        <w:rPr>
          <w:rFonts w:ascii="Times New Roman" w:hAnsi="Times New Roman"/>
          <w:sz w:val="18"/>
          <w:szCs w:val="18"/>
        </w:rPr>
        <w:t xml:space="preserve">We want our valued customers to be informed about their water utility. If you want to learn more, please attend any of our regularly scheduled meetings. </w:t>
      </w:r>
      <w:r w:rsidRPr="000D3081">
        <w:rPr>
          <w:rFonts w:ascii="Times New Roman" w:hAnsi="Times New Roman"/>
          <w:sz w:val="18"/>
          <w:szCs w:val="18"/>
        </w:rPr>
        <w:t xml:space="preserve">They are held on the first </w:t>
      </w:r>
      <w:r>
        <w:rPr>
          <w:rFonts w:ascii="Times New Roman" w:hAnsi="Times New Roman"/>
          <w:sz w:val="18"/>
          <w:szCs w:val="18"/>
        </w:rPr>
        <w:t>Tuesday</w:t>
      </w:r>
      <w:r w:rsidRPr="000D3081">
        <w:rPr>
          <w:rFonts w:ascii="Times New Roman" w:hAnsi="Times New Roman"/>
          <w:sz w:val="18"/>
          <w:szCs w:val="18"/>
        </w:rPr>
        <w:t xml:space="preserve"> of each month </w:t>
      </w:r>
      <w:r>
        <w:rPr>
          <w:rFonts w:ascii="Times New Roman" w:hAnsi="Times New Roman"/>
          <w:sz w:val="18"/>
          <w:szCs w:val="18"/>
        </w:rPr>
        <w:t>at 6 p.m.</w:t>
      </w:r>
      <w:r w:rsidRPr="000D3081">
        <w:rPr>
          <w:rFonts w:ascii="Times New Roman" w:hAnsi="Times New Roman"/>
          <w:sz w:val="18"/>
          <w:szCs w:val="18"/>
        </w:rPr>
        <w:t xml:space="preserve">at </w:t>
      </w:r>
      <w:r>
        <w:rPr>
          <w:rFonts w:ascii="Times New Roman" w:hAnsi="Times New Roman"/>
          <w:sz w:val="18"/>
          <w:szCs w:val="18"/>
        </w:rPr>
        <w:t>the Malvern Community Hall.</w:t>
      </w:r>
    </w:p>
    <w:p w14:paraId="2E96BCD8" w14:textId="77777777" w:rsidR="008A7C39"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b/>
          <w:bCs/>
          <w:sz w:val="20"/>
          <w:szCs w:val="20"/>
        </w:rPr>
      </w:pPr>
      <w:r w:rsidRPr="00AA329B">
        <w:rPr>
          <w:rFonts w:ascii="Times New Roman" w:hAnsi="Times New Roman"/>
          <w:b/>
          <w:bCs/>
          <w:sz w:val="20"/>
          <w:szCs w:val="20"/>
        </w:rPr>
        <w:t>The members of the Board of Directors are</w:t>
      </w:r>
      <w:r>
        <w:rPr>
          <w:rFonts w:ascii="Times New Roman" w:hAnsi="Times New Roman"/>
          <w:b/>
          <w:bCs/>
          <w:sz w:val="20"/>
          <w:szCs w:val="20"/>
        </w:rPr>
        <w:t xml:space="preserve"> Tom Vickers-Mayor, Emily </w:t>
      </w:r>
      <w:proofErr w:type="spellStart"/>
      <w:r>
        <w:rPr>
          <w:rFonts w:ascii="Times New Roman" w:hAnsi="Times New Roman"/>
          <w:b/>
          <w:bCs/>
          <w:sz w:val="20"/>
          <w:szCs w:val="20"/>
        </w:rPr>
        <w:t>Snellgrove</w:t>
      </w:r>
      <w:proofErr w:type="spellEnd"/>
      <w:r>
        <w:rPr>
          <w:rFonts w:ascii="Times New Roman" w:hAnsi="Times New Roman"/>
          <w:b/>
          <w:bCs/>
          <w:sz w:val="20"/>
          <w:szCs w:val="20"/>
        </w:rPr>
        <w:t xml:space="preserve">, Jamie Conner, Carl R. Marsh, Jesse Scott, </w:t>
      </w:r>
    </w:p>
    <w:p w14:paraId="67D784D5"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b/>
          <w:bCs/>
          <w:sz w:val="20"/>
          <w:szCs w:val="20"/>
        </w:rPr>
      </w:pPr>
      <w:r>
        <w:rPr>
          <w:rFonts w:ascii="Times New Roman" w:hAnsi="Times New Roman"/>
          <w:b/>
          <w:bCs/>
          <w:sz w:val="20"/>
          <w:szCs w:val="20"/>
        </w:rPr>
        <w:t>Lance Tucker, Louise Couture, Clerk</w:t>
      </w:r>
    </w:p>
    <w:p w14:paraId="520FD278" w14:textId="77777777" w:rsidR="008A7C39" w:rsidRDefault="008A7C39" w:rsidP="008A7C39">
      <w:pPr>
        <w:widowControl w:val="0"/>
        <w:tabs>
          <w:tab w:val="left" w:pos="90"/>
        </w:tabs>
        <w:autoSpaceDE w:val="0"/>
        <w:autoSpaceDN w:val="0"/>
        <w:adjustRightInd w:val="0"/>
        <w:spacing w:after="0"/>
        <w:jc w:val="both"/>
        <w:rPr>
          <w:rFonts w:ascii="Arial" w:hAnsi="Arial" w:cs="Arial"/>
          <w:b/>
          <w:bCs/>
          <w:color w:val="000000"/>
          <w:sz w:val="20"/>
          <w:szCs w:val="20"/>
        </w:rPr>
      </w:pPr>
    </w:p>
    <w:p w14:paraId="440A1F6F" w14:textId="77777777" w:rsidR="008A7C39" w:rsidRDefault="008A7C39" w:rsidP="008A7C39">
      <w:pPr>
        <w:widowControl w:val="0"/>
        <w:tabs>
          <w:tab w:val="left" w:pos="90"/>
        </w:tabs>
        <w:autoSpaceDE w:val="0"/>
        <w:autoSpaceDN w:val="0"/>
        <w:adjustRightInd w:val="0"/>
        <w:spacing w:after="0"/>
        <w:jc w:val="both"/>
        <w:rPr>
          <w:rFonts w:ascii="Arial" w:hAnsi="Arial" w:cs="Arial"/>
          <w:b/>
          <w:bCs/>
          <w:color w:val="000000"/>
        </w:rPr>
      </w:pPr>
      <w:r>
        <w:rPr>
          <w:rFonts w:ascii="Arial" w:hAnsi="Arial" w:cs="Arial"/>
          <w:b/>
          <w:bCs/>
          <w:color w:val="000000"/>
          <w:sz w:val="20"/>
          <w:szCs w:val="20"/>
        </w:rPr>
        <w:t>Important Drinking Water Definitions:</w:t>
      </w:r>
    </w:p>
    <w:p w14:paraId="5364B6FF"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20" w:after="0"/>
        <w:jc w:val="both"/>
        <w:rPr>
          <w:rFonts w:ascii="Times New Roman" w:hAnsi="Times New Roman"/>
          <w:sz w:val="18"/>
          <w:szCs w:val="18"/>
        </w:rPr>
      </w:pPr>
      <w:r w:rsidRPr="00AA329B">
        <w:rPr>
          <w:rFonts w:ascii="Times New Roman" w:hAnsi="Times New Roman"/>
          <w:b/>
          <w:bCs/>
          <w:i/>
          <w:iCs/>
          <w:sz w:val="18"/>
          <w:szCs w:val="18"/>
        </w:rPr>
        <w:t>Action Level (AL</w:t>
      </w:r>
      <w:r w:rsidRPr="00AA329B">
        <w:rPr>
          <w:rFonts w:ascii="Times New Roman" w:hAnsi="Times New Roman"/>
          <w:sz w:val="18"/>
          <w:szCs w:val="18"/>
        </w:rPr>
        <w:t>) - The concentration of a contaminant that triggers treatment or other requirements that a water system shall follow.</w:t>
      </w:r>
    </w:p>
    <w:p w14:paraId="59CD2E06"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sz w:val="18"/>
          <w:szCs w:val="18"/>
        </w:rPr>
      </w:pPr>
      <w:r w:rsidRPr="00AA329B">
        <w:rPr>
          <w:rFonts w:ascii="Times New Roman" w:hAnsi="Times New Roman"/>
          <w:b/>
          <w:bCs/>
          <w:i/>
          <w:iCs/>
          <w:sz w:val="18"/>
          <w:szCs w:val="18"/>
        </w:rPr>
        <w:t>Maximum Contaminant Level (MCL)</w:t>
      </w:r>
      <w:r w:rsidRPr="00AA329B">
        <w:rPr>
          <w:rFonts w:ascii="Times New Roman" w:hAnsi="Times New Roman"/>
          <w:b/>
          <w:bCs/>
          <w:sz w:val="18"/>
          <w:szCs w:val="18"/>
        </w:rPr>
        <w:t xml:space="preserve"> </w:t>
      </w:r>
      <w:r w:rsidRPr="00AA329B">
        <w:rPr>
          <w:rFonts w:ascii="Times New Roman" w:hAnsi="Times New Roman"/>
          <w:sz w:val="18"/>
          <w:szCs w:val="18"/>
        </w:rPr>
        <w:t>- The highest level of a contaminant that is allowed in drinking water.  MCLs are set as close to the MCLGs as feasible using the best available treatment technology.</w:t>
      </w:r>
    </w:p>
    <w:p w14:paraId="2F6B90C5"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sz w:val="18"/>
          <w:szCs w:val="18"/>
        </w:rPr>
      </w:pPr>
      <w:r w:rsidRPr="00AA329B">
        <w:rPr>
          <w:rFonts w:ascii="Times New Roman" w:hAnsi="Times New Roman"/>
          <w:b/>
          <w:bCs/>
          <w:i/>
          <w:iCs/>
          <w:sz w:val="18"/>
          <w:szCs w:val="18"/>
        </w:rPr>
        <w:t xml:space="preserve">Maximum Contaminant Level Goal (MCLG) </w:t>
      </w:r>
      <w:r w:rsidRPr="00AA329B">
        <w:rPr>
          <w:rFonts w:ascii="Times New Roman" w:hAnsi="Times New Roman"/>
          <w:sz w:val="18"/>
          <w:szCs w:val="18"/>
        </w:rPr>
        <w:t>- The level of a conta</w:t>
      </w:r>
      <w:r>
        <w:rPr>
          <w:rFonts w:ascii="Times New Roman" w:hAnsi="Times New Roman"/>
          <w:sz w:val="18"/>
          <w:szCs w:val="18"/>
        </w:rPr>
        <w:t xml:space="preserve">minant in drinking water below </w:t>
      </w:r>
      <w:r w:rsidRPr="00AA329B">
        <w:rPr>
          <w:rFonts w:ascii="Times New Roman" w:hAnsi="Times New Roman"/>
          <w:sz w:val="18"/>
          <w:szCs w:val="18"/>
        </w:rPr>
        <w:t>which there is no known or expected risk to health.  MCLGs allow for a margin of safety.</w:t>
      </w:r>
    </w:p>
    <w:p w14:paraId="4C9DA152"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bCs/>
          <w:iCs/>
          <w:sz w:val="18"/>
          <w:szCs w:val="18"/>
        </w:rPr>
      </w:pPr>
      <w:r w:rsidRPr="00AA329B">
        <w:rPr>
          <w:rFonts w:ascii="Times New Roman" w:hAnsi="Times New Roman"/>
          <w:b/>
          <w:bCs/>
          <w:i/>
          <w:iCs/>
          <w:sz w:val="18"/>
          <w:szCs w:val="18"/>
        </w:rPr>
        <w:t xml:space="preserve">Maximum Residual Disinfectant Level (MRDL) – </w:t>
      </w:r>
      <w:r w:rsidRPr="00AA329B">
        <w:rPr>
          <w:rFonts w:ascii="Times New Roman" w:hAnsi="Times New Roman"/>
          <w:bCs/>
          <w:iCs/>
          <w:sz w:val="18"/>
          <w:szCs w:val="18"/>
        </w:rPr>
        <w:t>The highest level of a disinfectant allowed in drinking water. There is convincing evidence that addition of a disinfectant is necessary for control of microbial contaminants.</w:t>
      </w:r>
    </w:p>
    <w:p w14:paraId="564292C4"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bCs/>
          <w:iCs/>
          <w:sz w:val="18"/>
          <w:szCs w:val="18"/>
        </w:rPr>
      </w:pPr>
      <w:r w:rsidRPr="00AA329B">
        <w:rPr>
          <w:rFonts w:ascii="Times New Roman" w:hAnsi="Times New Roman"/>
          <w:b/>
          <w:bCs/>
          <w:i/>
          <w:iCs/>
          <w:sz w:val="18"/>
          <w:szCs w:val="18"/>
        </w:rPr>
        <w:t xml:space="preserve">Maximum Residual Disinfectant Level </w:t>
      </w:r>
      <w:proofErr w:type="gramStart"/>
      <w:r w:rsidRPr="00AA329B">
        <w:rPr>
          <w:rFonts w:ascii="Times New Roman" w:hAnsi="Times New Roman"/>
          <w:b/>
          <w:bCs/>
          <w:i/>
          <w:iCs/>
          <w:sz w:val="18"/>
          <w:szCs w:val="18"/>
        </w:rPr>
        <w:t>Goal  (</w:t>
      </w:r>
      <w:proofErr w:type="gramEnd"/>
      <w:r w:rsidRPr="00AA329B">
        <w:rPr>
          <w:rFonts w:ascii="Times New Roman" w:hAnsi="Times New Roman"/>
          <w:b/>
          <w:bCs/>
          <w:i/>
          <w:iCs/>
          <w:sz w:val="18"/>
          <w:szCs w:val="18"/>
        </w:rPr>
        <w:t xml:space="preserve">MRDLG) – </w:t>
      </w:r>
      <w:r w:rsidRPr="00AA329B">
        <w:rPr>
          <w:rFonts w:ascii="Times New Roman" w:hAnsi="Times New Roman"/>
          <w:bCs/>
          <w:iCs/>
          <w:sz w:val="18"/>
          <w:szCs w:val="18"/>
        </w:rPr>
        <w:t>The level of a drinking water disinfectant below which there is no known or expected risk to health. MRDLGs do not reflect the benefits of the use of disinfectants to control microbial contaminants.</w:t>
      </w:r>
    </w:p>
    <w:p w14:paraId="53054A16"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sz w:val="18"/>
          <w:szCs w:val="18"/>
        </w:rPr>
      </w:pPr>
      <w:r w:rsidRPr="00AA329B">
        <w:rPr>
          <w:rFonts w:ascii="Times New Roman" w:hAnsi="Times New Roman"/>
          <w:b/>
          <w:bCs/>
          <w:i/>
          <w:iCs/>
          <w:sz w:val="18"/>
          <w:szCs w:val="18"/>
        </w:rPr>
        <w:t>Millirems per year (mrem/</w:t>
      </w:r>
      <w:proofErr w:type="spellStart"/>
      <w:r w:rsidRPr="00AA329B">
        <w:rPr>
          <w:rFonts w:ascii="Times New Roman" w:hAnsi="Times New Roman"/>
          <w:b/>
          <w:bCs/>
          <w:i/>
          <w:iCs/>
          <w:sz w:val="18"/>
          <w:szCs w:val="18"/>
        </w:rPr>
        <w:t>yr</w:t>
      </w:r>
      <w:proofErr w:type="spellEnd"/>
      <w:r w:rsidRPr="00AA329B">
        <w:rPr>
          <w:rFonts w:ascii="Times New Roman" w:hAnsi="Times New Roman"/>
          <w:b/>
          <w:bCs/>
          <w:i/>
          <w:iCs/>
          <w:sz w:val="18"/>
          <w:szCs w:val="18"/>
        </w:rPr>
        <w:t>)</w:t>
      </w:r>
      <w:r w:rsidRPr="00AA329B">
        <w:rPr>
          <w:rFonts w:ascii="Times New Roman" w:hAnsi="Times New Roman"/>
          <w:b/>
          <w:bCs/>
          <w:sz w:val="18"/>
          <w:szCs w:val="18"/>
        </w:rPr>
        <w:t xml:space="preserve"> -</w:t>
      </w:r>
      <w:r w:rsidRPr="00AA329B">
        <w:rPr>
          <w:rFonts w:ascii="Times New Roman" w:hAnsi="Times New Roman"/>
          <w:sz w:val="18"/>
          <w:szCs w:val="18"/>
        </w:rPr>
        <w:t xml:space="preserve"> Measure of radiation absorbed by the body.</w:t>
      </w:r>
    </w:p>
    <w:p w14:paraId="0CF80284"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i/>
          <w:iCs/>
          <w:sz w:val="18"/>
          <w:szCs w:val="18"/>
        </w:rPr>
      </w:pPr>
      <w:r w:rsidRPr="00AA329B">
        <w:rPr>
          <w:rFonts w:ascii="Times New Roman" w:hAnsi="Times New Roman"/>
          <w:b/>
          <w:bCs/>
          <w:i/>
          <w:iCs/>
          <w:sz w:val="18"/>
          <w:szCs w:val="18"/>
        </w:rPr>
        <w:t>Nephelometric Turbidity Unit (NTU)</w:t>
      </w:r>
      <w:r w:rsidRPr="00AA329B">
        <w:rPr>
          <w:rFonts w:ascii="Times New Roman" w:hAnsi="Times New Roman"/>
          <w:sz w:val="18"/>
          <w:szCs w:val="18"/>
        </w:rPr>
        <w:t xml:space="preserve"> - Nephelometric turbidity unit is a measure of the clarity of water. Turbidity </w:t>
      </w:r>
      <w:proofErr w:type="gramStart"/>
      <w:r w:rsidRPr="00AA329B">
        <w:rPr>
          <w:rFonts w:ascii="Times New Roman" w:hAnsi="Times New Roman"/>
          <w:sz w:val="18"/>
          <w:szCs w:val="18"/>
        </w:rPr>
        <w:t>in excess of</w:t>
      </w:r>
      <w:proofErr w:type="gramEnd"/>
      <w:r w:rsidRPr="00AA329B">
        <w:rPr>
          <w:rFonts w:ascii="Times New Roman" w:hAnsi="Times New Roman"/>
          <w:sz w:val="18"/>
          <w:szCs w:val="18"/>
        </w:rPr>
        <w:t xml:space="preserve"> 5 NTU is just noticeable to the average person.</w:t>
      </w:r>
    </w:p>
    <w:p w14:paraId="2185313C"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sz w:val="18"/>
          <w:szCs w:val="18"/>
        </w:rPr>
      </w:pPr>
      <w:r w:rsidRPr="00AA329B">
        <w:rPr>
          <w:rFonts w:ascii="Times New Roman" w:hAnsi="Times New Roman"/>
          <w:b/>
          <w:bCs/>
          <w:i/>
          <w:iCs/>
          <w:sz w:val="18"/>
          <w:szCs w:val="18"/>
        </w:rPr>
        <w:t>Non-Detects (ND)</w:t>
      </w:r>
      <w:r w:rsidRPr="00AA329B">
        <w:rPr>
          <w:rFonts w:ascii="Times New Roman" w:hAnsi="Times New Roman"/>
          <w:sz w:val="18"/>
          <w:szCs w:val="18"/>
        </w:rPr>
        <w:t xml:space="preserve"> - Laboratory analysis indicates that the constituent is not present.</w:t>
      </w:r>
    </w:p>
    <w:p w14:paraId="0DBE95E1"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sz w:val="18"/>
          <w:szCs w:val="18"/>
        </w:rPr>
      </w:pPr>
      <w:r w:rsidRPr="00AA329B">
        <w:rPr>
          <w:rFonts w:ascii="Times New Roman" w:hAnsi="Times New Roman"/>
          <w:b/>
          <w:bCs/>
          <w:i/>
          <w:iCs/>
          <w:sz w:val="18"/>
          <w:szCs w:val="18"/>
        </w:rPr>
        <w:t>Parts per million (ppm) or Milligrams per liter (mg/L)</w:t>
      </w:r>
      <w:r w:rsidRPr="00AA329B">
        <w:rPr>
          <w:rFonts w:ascii="Times New Roman" w:hAnsi="Times New Roman"/>
          <w:sz w:val="18"/>
          <w:szCs w:val="18"/>
        </w:rPr>
        <w:t xml:space="preserve"> - One part per million corresponds to one minute in two years or a single penny in $10,000.</w:t>
      </w:r>
    </w:p>
    <w:p w14:paraId="63888C5D"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sz w:val="18"/>
          <w:szCs w:val="18"/>
        </w:rPr>
      </w:pPr>
      <w:r w:rsidRPr="00AA329B">
        <w:rPr>
          <w:rFonts w:ascii="Times New Roman" w:hAnsi="Times New Roman"/>
          <w:b/>
          <w:bCs/>
          <w:i/>
          <w:iCs/>
          <w:sz w:val="18"/>
          <w:szCs w:val="18"/>
        </w:rPr>
        <w:t>Parts per billion (ppb) or Micrograms per liter (µg/L)</w:t>
      </w:r>
      <w:r w:rsidRPr="00AA329B">
        <w:rPr>
          <w:rFonts w:ascii="Times New Roman" w:hAnsi="Times New Roman"/>
          <w:sz w:val="18"/>
          <w:szCs w:val="18"/>
        </w:rPr>
        <w:t xml:space="preserve"> - One part per billion corresponds to one minute in 2,000 years, or a single penny in $10,000,000. </w:t>
      </w:r>
    </w:p>
    <w:p w14:paraId="087DAB66"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sz w:val="18"/>
          <w:szCs w:val="18"/>
        </w:rPr>
      </w:pPr>
      <w:r w:rsidRPr="00AA329B">
        <w:rPr>
          <w:rFonts w:ascii="Times New Roman" w:hAnsi="Times New Roman"/>
          <w:b/>
          <w:bCs/>
          <w:i/>
          <w:iCs/>
          <w:sz w:val="18"/>
          <w:szCs w:val="18"/>
        </w:rPr>
        <w:t>Parts per trillion (ppt) or Nanograms per liter (ng/L)</w:t>
      </w:r>
      <w:r w:rsidRPr="00AA329B">
        <w:rPr>
          <w:rFonts w:ascii="Times New Roman" w:hAnsi="Times New Roman"/>
          <w:sz w:val="18"/>
          <w:szCs w:val="18"/>
        </w:rPr>
        <w:t xml:space="preserve"> - One part per trillion corresponds to one minute in 2,000,000 years, or a single penny in $10,000,000,000.</w:t>
      </w:r>
    </w:p>
    <w:p w14:paraId="582512D6"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sz w:val="18"/>
          <w:szCs w:val="18"/>
        </w:rPr>
      </w:pPr>
      <w:r w:rsidRPr="00AA329B">
        <w:rPr>
          <w:rFonts w:ascii="Times New Roman" w:hAnsi="Times New Roman"/>
          <w:b/>
          <w:bCs/>
          <w:i/>
          <w:iCs/>
          <w:sz w:val="18"/>
          <w:szCs w:val="18"/>
        </w:rPr>
        <w:t>Parts per quadrillion (</w:t>
      </w:r>
      <w:proofErr w:type="spellStart"/>
      <w:r w:rsidRPr="00AA329B">
        <w:rPr>
          <w:rFonts w:ascii="Times New Roman" w:hAnsi="Times New Roman"/>
          <w:b/>
          <w:bCs/>
          <w:i/>
          <w:iCs/>
          <w:sz w:val="18"/>
          <w:szCs w:val="18"/>
        </w:rPr>
        <w:t>ppq</w:t>
      </w:r>
      <w:proofErr w:type="spellEnd"/>
      <w:r w:rsidRPr="00AA329B">
        <w:rPr>
          <w:rFonts w:ascii="Times New Roman" w:hAnsi="Times New Roman"/>
          <w:b/>
          <w:bCs/>
          <w:i/>
          <w:iCs/>
          <w:sz w:val="18"/>
          <w:szCs w:val="18"/>
        </w:rPr>
        <w:t>) or Picograms per liter (</w:t>
      </w:r>
      <w:proofErr w:type="spellStart"/>
      <w:r w:rsidRPr="00AA329B">
        <w:rPr>
          <w:rFonts w:ascii="Times New Roman" w:hAnsi="Times New Roman"/>
          <w:b/>
          <w:bCs/>
          <w:i/>
          <w:iCs/>
          <w:sz w:val="18"/>
          <w:szCs w:val="18"/>
        </w:rPr>
        <w:t>pg</w:t>
      </w:r>
      <w:proofErr w:type="spellEnd"/>
      <w:r w:rsidRPr="00AA329B">
        <w:rPr>
          <w:rFonts w:ascii="Times New Roman" w:hAnsi="Times New Roman"/>
          <w:b/>
          <w:bCs/>
          <w:i/>
          <w:iCs/>
          <w:sz w:val="18"/>
          <w:szCs w:val="18"/>
        </w:rPr>
        <w:t>/L)</w:t>
      </w:r>
      <w:r w:rsidRPr="00AA329B">
        <w:rPr>
          <w:rFonts w:ascii="Times New Roman" w:hAnsi="Times New Roman"/>
          <w:b/>
          <w:bCs/>
          <w:sz w:val="18"/>
          <w:szCs w:val="18"/>
        </w:rPr>
        <w:t xml:space="preserve"> </w:t>
      </w:r>
      <w:r w:rsidRPr="00AA329B">
        <w:rPr>
          <w:rFonts w:ascii="Times New Roman" w:hAnsi="Times New Roman"/>
          <w:sz w:val="18"/>
          <w:szCs w:val="18"/>
        </w:rPr>
        <w:t>- One part per quadrillion corresponds to one minute in 2,000,000,000 years or one penny in $10,000,000,000,000.</w:t>
      </w:r>
    </w:p>
    <w:p w14:paraId="21509115"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sz w:val="18"/>
          <w:szCs w:val="18"/>
        </w:rPr>
      </w:pPr>
      <w:r w:rsidRPr="00AA329B">
        <w:rPr>
          <w:rFonts w:ascii="Times New Roman" w:hAnsi="Times New Roman"/>
          <w:b/>
          <w:bCs/>
          <w:i/>
          <w:iCs/>
          <w:sz w:val="18"/>
          <w:szCs w:val="18"/>
        </w:rPr>
        <w:t>Picocuries per liter (</w:t>
      </w:r>
      <w:proofErr w:type="spellStart"/>
      <w:r w:rsidRPr="00AA329B">
        <w:rPr>
          <w:rFonts w:ascii="Times New Roman" w:hAnsi="Times New Roman"/>
          <w:b/>
          <w:bCs/>
          <w:i/>
          <w:iCs/>
          <w:sz w:val="18"/>
          <w:szCs w:val="18"/>
        </w:rPr>
        <w:t>pCi</w:t>
      </w:r>
      <w:proofErr w:type="spellEnd"/>
      <w:r w:rsidRPr="00AA329B">
        <w:rPr>
          <w:rFonts w:ascii="Times New Roman" w:hAnsi="Times New Roman"/>
          <w:b/>
          <w:bCs/>
          <w:i/>
          <w:iCs/>
          <w:sz w:val="18"/>
          <w:szCs w:val="18"/>
        </w:rPr>
        <w:t>/L)</w:t>
      </w:r>
      <w:r w:rsidRPr="00AA329B">
        <w:rPr>
          <w:rFonts w:ascii="Times New Roman" w:hAnsi="Times New Roman"/>
          <w:b/>
          <w:bCs/>
          <w:sz w:val="18"/>
          <w:szCs w:val="18"/>
        </w:rPr>
        <w:t xml:space="preserve"> -</w:t>
      </w:r>
      <w:r w:rsidRPr="00AA329B">
        <w:rPr>
          <w:rFonts w:ascii="Times New Roman" w:hAnsi="Times New Roman"/>
          <w:sz w:val="18"/>
          <w:szCs w:val="18"/>
        </w:rPr>
        <w:t xml:space="preserve"> Picocuries per liter is a measure of the radioactivity in water.</w:t>
      </w:r>
    </w:p>
    <w:p w14:paraId="2ADA9757"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sz w:val="18"/>
          <w:szCs w:val="18"/>
        </w:rPr>
      </w:pPr>
      <w:r w:rsidRPr="00AA329B">
        <w:rPr>
          <w:rFonts w:ascii="Times New Roman" w:hAnsi="Times New Roman"/>
          <w:b/>
          <w:bCs/>
          <w:i/>
          <w:iCs/>
          <w:sz w:val="18"/>
          <w:szCs w:val="18"/>
        </w:rPr>
        <w:t xml:space="preserve">Treatment Technique (TT) </w:t>
      </w:r>
      <w:r w:rsidRPr="00AA329B">
        <w:rPr>
          <w:rFonts w:ascii="Times New Roman" w:hAnsi="Times New Roman"/>
          <w:sz w:val="18"/>
          <w:szCs w:val="18"/>
        </w:rPr>
        <w:t>- A required process intended to reduce the level of a contaminant in drinking water.</w:t>
      </w:r>
    </w:p>
    <w:p w14:paraId="1EECADBD" w14:textId="77777777" w:rsidR="008A7C39" w:rsidRPr="00AA329B" w:rsidRDefault="008A7C39" w:rsidP="008A7C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both"/>
        <w:rPr>
          <w:rFonts w:ascii="Times New Roman" w:hAnsi="Times New Roman"/>
          <w:sz w:val="18"/>
          <w:szCs w:val="18"/>
        </w:rPr>
      </w:pPr>
      <w:r w:rsidRPr="00AA329B">
        <w:rPr>
          <w:rFonts w:ascii="Times New Roman" w:hAnsi="Times New Roman"/>
          <w:b/>
          <w:i/>
          <w:sz w:val="18"/>
          <w:szCs w:val="18"/>
        </w:rPr>
        <w:t>Threshold Odor Number (T.O.N.)</w:t>
      </w:r>
      <w:r w:rsidRPr="00AA329B">
        <w:rPr>
          <w:rFonts w:ascii="MS Sans Serif" w:hAnsi="MS Sans Serif"/>
          <w:b/>
          <w:i/>
          <w:sz w:val="18"/>
          <w:szCs w:val="18"/>
        </w:rPr>
        <w:tab/>
      </w:r>
      <w:r w:rsidRPr="00AA329B">
        <w:rPr>
          <w:rFonts w:ascii="Times New Roman" w:hAnsi="Times New Roman"/>
          <w:sz w:val="18"/>
          <w:szCs w:val="18"/>
        </w:rPr>
        <w:t>- The greatest dilution of a sample with odor-free water that still yields a just-detectable odor.</w:t>
      </w:r>
    </w:p>
    <w:p w14:paraId="78D1E9EC" w14:textId="77777777" w:rsidR="008A7C39" w:rsidRPr="00AA329B" w:rsidRDefault="008A7C39" w:rsidP="008A7C39">
      <w:pPr>
        <w:widowControl w:val="0"/>
        <w:tabs>
          <w:tab w:val="center" w:pos="5647"/>
        </w:tabs>
        <w:autoSpaceDE w:val="0"/>
        <w:autoSpaceDN w:val="0"/>
        <w:adjustRightInd w:val="0"/>
        <w:spacing w:after="0"/>
        <w:jc w:val="both"/>
        <w:rPr>
          <w:rFonts w:ascii="Times New Roman" w:hAnsi="Times New Roman"/>
          <w:sz w:val="18"/>
          <w:szCs w:val="18"/>
        </w:rPr>
      </w:pPr>
      <w:r w:rsidRPr="00AA329B">
        <w:rPr>
          <w:rFonts w:ascii="Times New Roman" w:hAnsi="Times New Roman"/>
          <w:b/>
          <w:bCs/>
          <w:i/>
          <w:iCs/>
          <w:sz w:val="18"/>
          <w:szCs w:val="18"/>
        </w:rPr>
        <w:t>Variances &amp; Exemptions</w:t>
      </w:r>
      <w:r w:rsidRPr="00AA329B">
        <w:rPr>
          <w:rFonts w:ascii="Times New Roman" w:hAnsi="Times New Roman"/>
          <w:sz w:val="18"/>
          <w:szCs w:val="18"/>
        </w:rPr>
        <w:t xml:space="preserve"> - ADEM or EPA permission not to meet an MCL or a treatment technique under certain conditions.</w:t>
      </w:r>
    </w:p>
    <w:p w14:paraId="280800C4" w14:textId="77777777" w:rsidR="008A7C39" w:rsidRPr="00DD47EA" w:rsidRDefault="008A7C39" w:rsidP="008A7C39">
      <w:pPr>
        <w:widowControl w:val="0"/>
        <w:tabs>
          <w:tab w:val="left" w:pos="90"/>
        </w:tabs>
        <w:autoSpaceDE w:val="0"/>
        <w:autoSpaceDN w:val="0"/>
        <w:adjustRightInd w:val="0"/>
        <w:spacing w:before="120" w:after="120"/>
        <w:jc w:val="both"/>
        <w:rPr>
          <w:rFonts w:ascii="Times New Roman" w:hAnsi="Times New Roman"/>
          <w:b/>
          <w:bCs/>
          <w:color w:val="000000"/>
          <w:sz w:val="20"/>
          <w:szCs w:val="20"/>
        </w:rPr>
      </w:pPr>
      <w:r w:rsidRPr="00DD47EA">
        <w:rPr>
          <w:rFonts w:ascii="Times New Roman" w:hAnsi="Times New Roman"/>
          <w:b/>
          <w:bCs/>
          <w:color w:val="000000"/>
          <w:sz w:val="20"/>
          <w:szCs w:val="20"/>
        </w:rPr>
        <w:t>Explanation of reasons for variance/exemption</w:t>
      </w:r>
      <w:r>
        <w:rPr>
          <w:rFonts w:ascii="Times New Roman" w:hAnsi="Times New Roman"/>
          <w:b/>
          <w:bCs/>
          <w:color w:val="000000"/>
          <w:sz w:val="20"/>
          <w:szCs w:val="20"/>
        </w:rPr>
        <w:t>s</w:t>
      </w:r>
    </w:p>
    <w:p w14:paraId="561226C2" w14:textId="77777777" w:rsidR="008A7C39" w:rsidRDefault="008A7C39" w:rsidP="008A7C39">
      <w:pPr>
        <w:widowControl w:val="0"/>
        <w:tabs>
          <w:tab w:val="left" w:pos="90"/>
        </w:tabs>
        <w:autoSpaceDE w:val="0"/>
        <w:autoSpaceDN w:val="0"/>
        <w:adjustRightInd w:val="0"/>
        <w:spacing w:before="28" w:after="120"/>
        <w:jc w:val="both"/>
        <w:rPr>
          <w:rFonts w:ascii="Times New Roman" w:hAnsi="Times New Roman"/>
          <w:sz w:val="18"/>
          <w:szCs w:val="18"/>
        </w:rPr>
      </w:pPr>
      <w:r w:rsidRPr="00DD47EA">
        <w:rPr>
          <w:rFonts w:ascii="Times New Roman" w:hAnsi="Times New Roman"/>
          <w:sz w:val="18"/>
          <w:szCs w:val="18"/>
        </w:rPr>
        <w:t xml:space="preserve">Based on a study conducted by ADEM with the approval of the EPA a statewide waiver for the monitoring of asbestos and dioxin was issued. </w:t>
      </w:r>
      <w:proofErr w:type="gramStart"/>
      <w:r w:rsidRPr="00DD47EA">
        <w:rPr>
          <w:rFonts w:ascii="Times New Roman" w:hAnsi="Times New Roman"/>
          <w:sz w:val="18"/>
          <w:szCs w:val="18"/>
        </w:rPr>
        <w:t>Thus</w:t>
      </w:r>
      <w:proofErr w:type="gramEnd"/>
      <w:r w:rsidRPr="00DD47EA">
        <w:rPr>
          <w:rFonts w:ascii="Times New Roman" w:hAnsi="Times New Roman"/>
          <w:sz w:val="18"/>
          <w:szCs w:val="18"/>
        </w:rPr>
        <w:t xml:space="preserve"> mo</w:t>
      </w:r>
      <w:r>
        <w:rPr>
          <w:rFonts w:ascii="Times New Roman" w:hAnsi="Times New Roman"/>
          <w:sz w:val="18"/>
          <w:szCs w:val="18"/>
        </w:rPr>
        <w:t xml:space="preserve">nitoring for these contaminants </w:t>
      </w:r>
      <w:r w:rsidRPr="00DD47EA">
        <w:rPr>
          <w:rFonts w:ascii="Times New Roman" w:hAnsi="Times New Roman"/>
          <w:sz w:val="18"/>
          <w:szCs w:val="18"/>
        </w:rPr>
        <w:t>was not required.</w:t>
      </w:r>
    </w:p>
    <w:p w14:paraId="1165CC3A" w14:textId="3F638492" w:rsidR="008A7C39" w:rsidRDefault="008A7C39" w:rsidP="008A7C39">
      <w:pPr>
        <w:widowControl w:val="0"/>
        <w:tabs>
          <w:tab w:val="left" w:pos="90"/>
        </w:tabs>
        <w:autoSpaceDE w:val="0"/>
        <w:autoSpaceDN w:val="0"/>
        <w:adjustRightInd w:val="0"/>
        <w:spacing w:before="28" w:after="0"/>
        <w:jc w:val="both"/>
        <w:rPr>
          <w:rFonts w:ascii="Times New Roman" w:hAnsi="Times New Roman"/>
          <w:color w:val="000000"/>
          <w:sz w:val="18"/>
          <w:szCs w:val="18"/>
        </w:rPr>
      </w:pPr>
      <w:r>
        <w:rPr>
          <w:rFonts w:ascii="Times New Roman" w:hAnsi="Times New Roman"/>
          <w:bCs/>
          <w:sz w:val="18"/>
          <w:szCs w:val="18"/>
        </w:rPr>
        <w:t xml:space="preserve">The Town of Malvern </w:t>
      </w:r>
      <w:r w:rsidRPr="00E26991">
        <w:rPr>
          <w:rFonts w:ascii="Times New Roman" w:hAnsi="Times New Roman"/>
          <w:b/>
          <w:bCs/>
          <w:color w:val="000000" w:themeColor="text1"/>
          <w:sz w:val="18"/>
          <w:szCs w:val="18"/>
        </w:rPr>
        <w:t>routinely</w:t>
      </w:r>
      <w:r w:rsidRPr="00DD47EA">
        <w:rPr>
          <w:rFonts w:ascii="Times New Roman" w:hAnsi="Times New Roman"/>
          <w:sz w:val="18"/>
          <w:szCs w:val="18"/>
        </w:rPr>
        <w:t xml:space="preserve"> monitors for contaminants in your drinking water according to Federal and State laws.</w:t>
      </w:r>
      <w:r>
        <w:rPr>
          <w:rFonts w:ascii="Times New Roman" w:hAnsi="Times New Roman"/>
          <w:sz w:val="18"/>
          <w:szCs w:val="18"/>
        </w:rPr>
        <w:t xml:space="preserve">  </w:t>
      </w:r>
      <w:r w:rsidRPr="00DD47EA">
        <w:rPr>
          <w:rFonts w:ascii="Times New Roman" w:hAnsi="Times New Roman"/>
          <w:color w:val="000000"/>
          <w:sz w:val="18"/>
          <w:szCs w:val="18"/>
        </w:rPr>
        <w:t>Unless otherwise noted, the data presented in th</w:t>
      </w:r>
      <w:r>
        <w:rPr>
          <w:rFonts w:ascii="Times New Roman" w:hAnsi="Times New Roman"/>
          <w:color w:val="000000"/>
          <w:sz w:val="18"/>
          <w:szCs w:val="18"/>
        </w:rPr>
        <w:t>e following</w:t>
      </w:r>
      <w:r w:rsidRPr="00DD47EA">
        <w:rPr>
          <w:rFonts w:ascii="Times New Roman" w:hAnsi="Times New Roman"/>
          <w:color w:val="000000"/>
          <w:sz w:val="18"/>
          <w:szCs w:val="18"/>
        </w:rPr>
        <w:t xml:space="preserve"> table</w:t>
      </w:r>
      <w:r>
        <w:rPr>
          <w:rFonts w:ascii="Times New Roman" w:hAnsi="Times New Roman"/>
          <w:color w:val="000000"/>
          <w:sz w:val="18"/>
          <w:szCs w:val="18"/>
        </w:rPr>
        <w:t>s show the results of our monitoring period of January 1</w:t>
      </w:r>
      <w:r w:rsidRPr="001C1548">
        <w:rPr>
          <w:rFonts w:ascii="Times New Roman" w:hAnsi="Times New Roman"/>
          <w:color w:val="000000"/>
          <w:sz w:val="18"/>
          <w:szCs w:val="18"/>
          <w:vertAlign w:val="superscript"/>
        </w:rPr>
        <w:t>st</w:t>
      </w:r>
      <w:r>
        <w:rPr>
          <w:rFonts w:ascii="Times New Roman" w:hAnsi="Times New Roman"/>
          <w:color w:val="000000"/>
          <w:sz w:val="18"/>
          <w:szCs w:val="18"/>
        </w:rPr>
        <w:t xml:space="preserve"> to December 31</w:t>
      </w:r>
      <w:r w:rsidRPr="001C1548">
        <w:rPr>
          <w:rFonts w:ascii="Times New Roman" w:hAnsi="Times New Roman"/>
          <w:color w:val="000000"/>
          <w:sz w:val="18"/>
          <w:szCs w:val="18"/>
          <w:vertAlign w:val="superscript"/>
        </w:rPr>
        <w:t>st</w:t>
      </w:r>
      <w:r>
        <w:rPr>
          <w:rFonts w:ascii="Times New Roman" w:hAnsi="Times New Roman"/>
          <w:color w:val="000000"/>
          <w:sz w:val="18"/>
          <w:szCs w:val="18"/>
        </w:rPr>
        <w:t>, 2021.</w:t>
      </w:r>
    </w:p>
    <w:p w14:paraId="67E1B1E0" w14:textId="77777777" w:rsidR="008A7C39" w:rsidRDefault="008A7C39" w:rsidP="008A7C39">
      <w:pPr>
        <w:widowControl w:val="0"/>
        <w:tabs>
          <w:tab w:val="left" w:pos="90"/>
        </w:tabs>
        <w:autoSpaceDE w:val="0"/>
        <w:autoSpaceDN w:val="0"/>
        <w:adjustRightInd w:val="0"/>
        <w:spacing w:before="28" w:after="0"/>
        <w:jc w:val="both"/>
        <w:rPr>
          <w:rFonts w:ascii="Times New Roman" w:hAnsi="Times New Roman"/>
          <w:color w:val="000000"/>
          <w:sz w:val="18"/>
          <w:szCs w:val="18"/>
        </w:rPr>
      </w:pPr>
    </w:p>
    <w:p w14:paraId="13A08B91" w14:textId="77777777" w:rsidR="008A7C39" w:rsidRDefault="008A7C39" w:rsidP="008A7C39">
      <w:pPr>
        <w:widowControl w:val="0"/>
        <w:tabs>
          <w:tab w:val="left" w:pos="90"/>
        </w:tabs>
        <w:autoSpaceDE w:val="0"/>
        <w:autoSpaceDN w:val="0"/>
        <w:adjustRightInd w:val="0"/>
        <w:spacing w:after="0"/>
        <w:jc w:val="center"/>
        <w:rPr>
          <w:rFonts w:ascii="Times New Roman" w:hAnsi="Times New Roman"/>
          <w:b/>
          <w:bCs/>
          <w:color w:val="000000"/>
          <w:sz w:val="18"/>
          <w:szCs w:val="18"/>
        </w:rPr>
      </w:pPr>
      <w:bookmarkStart w:id="0" w:name="_Hlk103234445"/>
    </w:p>
    <w:p w14:paraId="385DF9CA" w14:textId="77777777" w:rsidR="008A7C39" w:rsidRDefault="008A7C39" w:rsidP="008A7C39">
      <w:pPr>
        <w:widowControl w:val="0"/>
        <w:tabs>
          <w:tab w:val="left" w:pos="90"/>
        </w:tabs>
        <w:autoSpaceDE w:val="0"/>
        <w:autoSpaceDN w:val="0"/>
        <w:adjustRightInd w:val="0"/>
        <w:spacing w:after="0"/>
        <w:jc w:val="center"/>
        <w:rPr>
          <w:rFonts w:ascii="Times New Roman" w:hAnsi="Times New Roman"/>
          <w:b/>
          <w:bCs/>
          <w:color w:val="000000"/>
          <w:sz w:val="18"/>
          <w:szCs w:val="18"/>
        </w:rPr>
      </w:pPr>
    </w:p>
    <w:p w14:paraId="5871BA3C" w14:textId="1116F266" w:rsidR="008A7C39" w:rsidRPr="00501029" w:rsidRDefault="008A7C39" w:rsidP="008A7C39">
      <w:pPr>
        <w:widowControl w:val="0"/>
        <w:tabs>
          <w:tab w:val="left" w:pos="90"/>
        </w:tabs>
        <w:autoSpaceDE w:val="0"/>
        <w:autoSpaceDN w:val="0"/>
        <w:adjustRightInd w:val="0"/>
        <w:spacing w:after="0"/>
        <w:jc w:val="center"/>
        <w:rPr>
          <w:rFonts w:ascii="Times New Roman" w:hAnsi="Times New Roman"/>
          <w:color w:val="000000"/>
          <w:sz w:val="18"/>
          <w:szCs w:val="18"/>
        </w:rPr>
      </w:pPr>
      <w:r w:rsidRPr="00766A0F">
        <w:rPr>
          <w:rFonts w:ascii="Times New Roman" w:hAnsi="Times New Roman"/>
          <w:b/>
          <w:bCs/>
          <w:color w:val="000000"/>
          <w:sz w:val="18"/>
          <w:szCs w:val="18"/>
        </w:rPr>
        <w:t xml:space="preserve">The table below lists </w:t>
      </w:r>
      <w:proofErr w:type="gramStart"/>
      <w:r w:rsidRPr="00766A0F">
        <w:rPr>
          <w:rFonts w:ascii="Times New Roman" w:hAnsi="Times New Roman"/>
          <w:b/>
          <w:bCs/>
          <w:color w:val="000000"/>
          <w:sz w:val="18"/>
          <w:szCs w:val="18"/>
        </w:rPr>
        <w:t>all of</w:t>
      </w:r>
      <w:proofErr w:type="gramEnd"/>
      <w:r w:rsidRPr="00766A0F">
        <w:rPr>
          <w:rFonts w:ascii="Times New Roman" w:hAnsi="Times New Roman"/>
          <w:b/>
          <w:bCs/>
          <w:color w:val="000000"/>
          <w:sz w:val="18"/>
          <w:szCs w:val="18"/>
        </w:rPr>
        <w:t xml:space="preserve"> the drinking water contaminants that we detected</w:t>
      </w:r>
    </w:p>
    <w:bookmarkEnd w:id="0"/>
    <w:p w14:paraId="71C7858A" w14:textId="5F553E17" w:rsidR="008A7C39" w:rsidRDefault="003318F8" w:rsidP="009C0C5E">
      <w:pPr>
        <w:widowControl w:val="0"/>
        <w:tabs>
          <w:tab w:val="left" w:pos="90"/>
        </w:tabs>
        <w:autoSpaceDE w:val="0"/>
        <w:autoSpaceDN w:val="0"/>
        <w:adjustRightInd w:val="0"/>
        <w:spacing w:after="120"/>
        <w:rPr>
          <w:rFonts w:ascii="Times New Roman" w:hAnsi="Times New Roman"/>
          <w:color w:val="000000"/>
          <w:sz w:val="18"/>
          <w:szCs w:val="18"/>
        </w:rPr>
      </w:pPr>
      <w:r w:rsidRPr="003318F8">
        <w:drawing>
          <wp:inline distT="0" distB="0" distL="0" distR="0" wp14:anchorId="758D6615" wp14:editId="51779D73">
            <wp:extent cx="7086004" cy="435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004" cy="4352925"/>
                    </a:xfrm>
                    <a:prstGeom prst="rect">
                      <a:avLst/>
                    </a:prstGeom>
                    <a:noFill/>
                    <a:ln>
                      <a:noFill/>
                    </a:ln>
                  </pic:spPr>
                </pic:pic>
              </a:graphicData>
            </a:graphic>
          </wp:inline>
        </w:drawing>
      </w:r>
    </w:p>
    <w:p w14:paraId="643BD364" w14:textId="58E2E53D" w:rsidR="003318F8" w:rsidRDefault="0023159B" w:rsidP="009C0C5E">
      <w:pPr>
        <w:widowControl w:val="0"/>
        <w:tabs>
          <w:tab w:val="left" w:pos="90"/>
        </w:tabs>
        <w:autoSpaceDE w:val="0"/>
        <w:autoSpaceDN w:val="0"/>
        <w:adjustRightInd w:val="0"/>
        <w:spacing w:after="120"/>
        <w:rPr>
          <w:rFonts w:ascii="Times New Roman" w:hAnsi="Times New Roman"/>
          <w:color w:val="000000"/>
          <w:sz w:val="18"/>
          <w:szCs w:val="18"/>
        </w:rPr>
      </w:pPr>
      <w:r w:rsidRPr="0023159B">
        <w:drawing>
          <wp:inline distT="0" distB="0" distL="0" distR="0" wp14:anchorId="20C04CF5" wp14:editId="014088C1">
            <wp:extent cx="7085965" cy="4528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8747" cy="4536989"/>
                    </a:xfrm>
                    <a:prstGeom prst="rect">
                      <a:avLst/>
                    </a:prstGeom>
                    <a:noFill/>
                    <a:ln>
                      <a:noFill/>
                    </a:ln>
                  </pic:spPr>
                </pic:pic>
              </a:graphicData>
            </a:graphic>
          </wp:inline>
        </w:drawing>
      </w:r>
    </w:p>
    <w:p w14:paraId="66E646D0" w14:textId="02AA4B55" w:rsidR="008A7C39" w:rsidRDefault="000877C3" w:rsidP="009C0C5E">
      <w:pPr>
        <w:widowControl w:val="0"/>
        <w:tabs>
          <w:tab w:val="left" w:pos="90"/>
        </w:tabs>
        <w:autoSpaceDE w:val="0"/>
        <w:autoSpaceDN w:val="0"/>
        <w:adjustRightInd w:val="0"/>
        <w:spacing w:after="120"/>
        <w:rPr>
          <w:rFonts w:ascii="Times New Roman" w:hAnsi="Times New Roman"/>
          <w:color w:val="000000"/>
          <w:sz w:val="18"/>
          <w:szCs w:val="18"/>
        </w:rPr>
      </w:pPr>
      <w:r w:rsidRPr="000877C3">
        <w:lastRenderedPageBreak/>
        <w:drawing>
          <wp:inline distT="0" distB="0" distL="0" distR="0" wp14:anchorId="119B9033" wp14:editId="7D75823B">
            <wp:extent cx="7086600" cy="407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0" cy="4076700"/>
                    </a:xfrm>
                    <a:prstGeom prst="rect">
                      <a:avLst/>
                    </a:prstGeom>
                    <a:noFill/>
                    <a:ln>
                      <a:noFill/>
                    </a:ln>
                  </pic:spPr>
                </pic:pic>
              </a:graphicData>
            </a:graphic>
          </wp:inline>
        </w:drawing>
      </w:r>
    </w:p>
    <w:p w14:paraId="0EBF9DFC" w14:textId="77777777" w:rsidR="00866BE3" w:rsidRDefault="00866BE3" w:rsidP="00135D9B">
      <w:pPr>
        <w:widowControl w:val="0"/>
        <w:tabs>
          <w:tab w:val="left" w:pos="90"/>
        </w:tabs>
        <w:autoSpaceDE w:val="0"/>
        <w:autoSpaceDN w:val="0"/>
        <w:adjustRightInd w:val="0"/>
        <w:spacing w:before="120" w:after="120"/>
        <w:jc w:val="both"/>
        <w:rPr>
          <w:rFonts w:ascii="Times New Roman" w:hAnsi="Times New Roman"/>
          <w:b/>
          <w:sz w:val="24"/>
          <w:szCs w:val="24"/>
        </w:rPr>
      </w:pPr>
    </w:p>
    <w:p w14:paraId="262226A1" w14:textId="7DF3D858" w:rsidR="00135D9B" w:rsidRPr="00B32F30" w:rsidRDefault="00135D9B" w:rsidP="00135D9B">
      <w:pPr>
        <w:widowControl w:val="0"/>
        <w:tabs>
          <w:tab w:val="left" w:pos="90"/>
        </w:tabs>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General Information</w:t>
      </w:r>
    </w:p>
    <w:p w14:paraId="0730C6C2" w14:textId="77777777" w:rsidR="00135D9B" w:rsidRDefault="00135D9B" w:rsidP="00135D9B">
      <w:pPr>
        <w:widowControl w:val="0"/>
        <w:tabs>
          <w:tab w:val="left" w:pos="90"/>
        </w:tabs>
        <w:autoSpaceDE w:val="0"/>
        <w:autoSpaceDN w:val="0"/>
        <w:adjustRightInd w:val="0"/>
        <w:spacing w:before="120" w:after="120"/>
        <w:jc w:val="both"/>
        <w:rPr>
          <w:rFonts w:ascii="Times New Roman" w:hAnsi="Times New Roman"/>
          <w:sz w:val="18"/>
          <w:szCs w:val="18"/>
        </w:rPr>
      </w:pPr>
      <w:r w:rsidRPr="00DD47EA">
        <w:rPr>
          <w:rFonts w:ascii="Times New Roman" w:hAnsi="Times New Roman"/>
          <w:sz w:val="18"/>
          <w:szCs w:val="18"/>
        </w:rPr>
        <w:t>All drinking water, including bottled drinking water, may be reasonably expected to contain at least small amounts of some contaminants.  It's important to remember that the presence of these contaminants does not necessarily pose a health risk.</w:t>
      </w:r>
      <w:r>
        <w:rPr>
          <w:rFonts w:ascii="Times New Roman" w:hAnsi="Times New Roman"/>
          <w:sz w:val="18"/>
          <w:szCs w:val="18"/>
        </w:rPr>
        <w:t xml:space="preserve">  </w:t>
      </w:r>
      <w:r w:rsidRPr="00DD47EA">
        <w:rPr>
          <w:rFonts w:ascii="Times New Roman" w:hAnsi="Times New Roman"/>
          <w:color w:val="000000"/>
          <w:sz w:val="18"/>
          <w:szCs w:val="18"/>
        </w:rPr>
        <w:t>The EPA or ADEM requires us to monitor for certain contaminants less than once per year because the concentrations of these contaminants do not change frequently.</w:t>
      </w:r>
      <w:r>
        <w:rPr>
          <w:rFonts w:ascii="Times New Roman" w:hAnsi="Times New Roman"/>
          <w:color w:val="000000"/>
          <w:sz w:val="18"/>
          <w:szCs w:val="18"/>
        </w:rPr>
        <w:t xml:space="preserve">  </w:t>
      </w:r>
    </w:p>
    <w:p w14:paraId="7545B2E6" w14:textId="77777777" w:rsidR="00135D9B" w:rsidRPr="00DD47EA" w:rsidRDefault="00135D9B" w:rsidP="00135D9B">
      <w:pPr>
        <w:widowControl w:val="0"/>
        <w:tabs>
          <w:tab w:val="left" w:pos="90"/>
          <w:tab w:val="center" w:pos="2519"/>
          <w:tab w:val="center" w:pos="3329"/>
          <w:tab w:val="center" w:pos="4244"/>
          <w:tab w:val="center" w:pos="5039"/>
          <w:tab w:val="center" w:pos="6539"/>
          <w:tab w:val="center" w:pos="7522"/>
        </w:tabs>
        <w:autoSpaceDE w:val="0"/>
        <w:autoSpaceDN w:val="0"/>
        <w:adjustRightInd w:val="0"/>
        <w:spacing w:after="120"/>
        <w:jc w:val="both"/>
        <w:rPr>
          <w:rFonts w:ascii="Times New Roman" w:hAnsi="Times New Roman"/>
          <w:sz w:val="18"/>
          <w:szCs w:val="18"/>
        </w:rPr>
      </w:pPr>
      <w:r w:rsidRPr="00DD47EA">
        <w:rPr>
          <w:rFonts w:ascii="Times New Roman" w:hAnsi="Times New Roman"/>
          <w:sz w:val="18"/>
          <w:szCs w:val="18"/>
        </w:rPr>
        <w:t>The sources of drinking water (both tap water and bottled water) include rivers, lakes, streams, ponds, reservoirs, springs, and wells.  As water travels over the surface of the land or through the ground, it dissolves naturally occurring minerals and radioactive material, and it can pick up substances resulting from the presence of animals or from human activities.</w:t>
      </w:r>
    </w:p>
    <w:p w14:paraId="0DED2B20" w14:textId="77777777" w:rsidR="00135D9B" w:rsidRDefault="00135D9B" w:rsidP="00135D9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jc w:val="both"/>
        <w:rPr>
          <w:rFonts w:ascii="Times New Roman" w:hAnsi="Times New Roman"/>
          <w:b/>
          <w:bCs/>
          <w:sz w:val="18"/>
          <w:szCs w:val="18"/>
        </w:rPr>
      </w:pPr>
      <w:r w:rsidRPr="00DD47EA">
        <w:rPr>
          <w:rFonts w:ascii="Times New Roman" w:hAnsi="Times New Roman"/>
          <w:sz w:val="18"/>
          <w:szCs w:val="18"/>
        </w:rPr>
        <w:t xml:space="preserve">As you can see by the tables, our system had no </w:t>
      </w:r>
      <w:r>
        <w:rPr>
          <w:rFonts w:ascii="Times New Roman" w:hAnsi="Times New Roman"/>
          <w:sz w:val="18"/>
          <w:szCs w:val="18"/>
        </w:rPr>
        <w:t xml:space="preserve">monitoring </w:t>
      </w:r>
      <w:r w:rsidRPr="00DD47EA">
        <w:rPr>
          <w:rFonts w:ascii="Times New Roman" w:hAnsi="Times New Roman"/>
          <w:sz w:val="18"/>
          <w:szCs w:val="18"/>
        </w:rPr>
        <w:t>violations of allowable limits of contaminants in drinking water. We’re proud that your drinking water meets or exceeds all Federal and State requirements. We have learned through our monitoring and testing that some contaminants have been detected. The EPA has determined that your water IS SAFE at these levels.</w:t>
      </w:r>
      <w:r>
        <w:rPr>
          <w:rFonts w:ascii="Times New Roman" w:hAnsi="Times New Roman"/>
          <w:sz w:val="18"/>
          <w:szCs w:val="18"/>
        </w:rPr>
        <w:t xml:space="preserve">  </w:t>
      </w:r>
      <w:r w:rsidRPr="00DD47EA">
        <w:rPr>
          <w:rFonts w:ascii="Times New Roman" w:hAnsi="Times New Roman"/>
          <w:sz w:val="18"/>
          <w:szCs w:val="18"/>
        </w:rPr>
        <w:t>MCL’s are set at very stringent levels. To understand the possible health effects described for many regulated contaminants, a person would have to drink 2 liters of water every day at the MCL level for a lifetime to have a one-in-a-million chance of having the described health effect.</w:t>
      </w:r>
      <w:r w:rsidRPr="00DD47EA">
        <w:rPr>
          <w:rFonts w:ascii="Times New Roman" w:hAnsi="Times New Roman"/>
          <w:b/>
          <w:bCs/>
          <w:sz w:val="18"/>
          <w:szCs w:val="18"/>
        </w:rPr>
        <w:t xml:space="preserve"> </w:t>
      </w:r>
    </w:p>
    <w:p w14:paraId="5E9C30FB" w14:textId="70ACABA6" w:rsidR="00135D9B" w:rsidRPr="00DD47EA" w:rsidRDefault="00135D9B" w:rsidP="00135D9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jc w:val="both"/>
        <w:rPr>
          <w:rFonts w:ascii="Times New Roman" w:hAnsi="Times New Roman"/>
          <w:sz w:val="18"/>
          <w:szCs w:val="18"/>
        </w:rPr>
      </w:pPr>
      <w:r w:rsidRPr="00DD47EA">
        <w:rPr>
          <w:rFonts w:ascii="Times New Roman" w:hAnsi="Times New Roman"/>
          <w:b/>
          <w:bCs/>
          <w:sz w:val="20"/>
          <w:szCs w:val="20"/>
        </w:rPr>
        <w:t>Total Coliform</w:t>
      </w:r>
      <w:r w:rsidRPr="00DD47EA">
        <w:rPr>
          <w:rFonts w:ascii="Times New Roman" w:hAnsi="Times New Roman"/>
          <w:sz w:val="20"/>
          <w:szCs w:val="20"/>
        </w:rPr>
        <w:t>:</w:t>
      </w:r>
      <w:r>
        <w:rPr>
          <w:rFonts w:ascii="Times New Roman" w:hAnsi="Times New Roman"/>
        </w:rPr>
        <w:t xml:space="preserve"> </w:t>
      </w:r>
      <w:r w:rsidRPr="00DD47EA">
        <w:rPr>
          <w:rFonts w:ascii="Times New Roman" w:hAnsi="Times New Roman"/>
          <w:sz w:val="18"/>
          <w:szCs w:val="18"/>
        </w:rPr>
        <w:t xml:space="preserve">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w:t>
      </w:r>
      <w:r w:rsidR="00376C60" w:rsidRPr="00DD47EA">
        <w:rPr>
          <w:rFonts w:ascii="Times New Roman" w:hAnsi="Times New Roman"/>
          <w:sz w:val="18"/>
          <w:szCs w:val="18"/>
        </w:rPr>
        <w:t>television,</w:t>
      </w:r>
      <w:r w:rsidRPr="00DD47EA">
        <w:rPr>
          <w:rFonts w:ascii="Times New Roman" w:hAnsi="Times New Roman"/>
          <w:sz w:val="18"/>
          <w:szCs w:val="18"/>
        </w:rPr>
        <w:t xml:space="preserve"> or radio. To comply with the stricter regulation, we have increased the average amount of chlorine in the distribution system.</w:t>
      </w:r>
    </w:p>
    <w:p w14:paraId="290FFC87" w14:textId="3C48EC90" w:rsidR="00135D9B" w:rsidRDefault="00135D9B" w:rsidP="00135D9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jc w:val="both"/>
        <w:rPr>
          <w:rFonts w:ascii="Times New Roman" w:hAnsi="Times New Roman"/>
          <w:sz w:val="18"/>
          <w:szCs w:val="18"/>
        </w:rPr>
      </w:pPr>
      <w:r w:rsidRPr="00E11054">
        <w:rPr>
          <w:rFonts w:ascii="Times New Roman" w:hAnsi="Times New Roman"/>
          <w:b/>
          <w:sz w:val="18"/>
          <w:szCs w:val="18"/>
        </w:rPr>
        <w:t>Lead in Drinking Water:</w:t>
      </w:r>
      <w:r>
        <w:rPr>
          <w:rFonts w:ascii="Times New Roman" w:hAnsi="Times New Roman"/>
          <w:sz w:val="18"/>
          <w:szCs w:val="18"/>
        </w:rPr>
        <w:t xml:space="preserve"> “If present, elevated levels of lead can cause serious health problems, especially for pregnant women and young children. Lead in drinking water is primarily from materials and components associated with service lines and home plumbing. </w:t>
      </w:r>
      <w:r w:rsidRPr="000F38F7">
        <w:rPr>
          <w:rFonts w:ascii="Times New Roman" w:hAnsi="Times New Roman"/>
          <w:sz w:val="18"/>
          <w:szCs w:val="18"/>
        </w:rPr>
        <w:t xml:space="preserve">The </w:t>
      </w:r>
      <w:r>
        <w:rPr>
          <w:rFonts w:ascii="Times New Roman" w:hAnsi="Times New Roman"/>
          <w:sz w:val="18"/>
          <w:szCs w:val="18"/>
        </w:rPr>
        <w:t>Malvern</w:t>
      </w:r>
      <w:r w:rsidRPr="000F38F7">
        <w:rPr>
          <w:rFonts w:ascii="Times New Roman" w:hAnsi="Times New Roman"/>
          <w:sz w:val="18"/>
          <w:szCs w:val="18"/>
        </w:rPr>
        <w:t xml:space="preserve"> Water Authority</w:t>
      </w:r>
      <w:r>
        <w:rPr>
          <w:rFonts w:ascii="Times New Roman" w:hAnsi="Times New Roman"/>
          <w:sz w:val="18"/>
          <w:szCs w:val="18"/>
        </w:rPr>
        <w:t xml:space="preserve"> is responsible for providing high quality drinking </w:t>
      </w:r>
      <w:r w:rsidR="00376C60">
        <w:rPr>
          <w:rFonts w:ascii="Times New Roman" w:hAnsi="Times New Roman"/>
          <w:sz w:val="18"/>
          <w:szCs w:val="18"/>
        </w:rPr>
        <w:t>water but,</w:t>
      </w:r>
      <w:r>
        <w:rPr>
          <w:rFonts w:ascii="Times New Roman" w:hAnsi="Times New Roman"/>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579FF6CA" w14:textId="1F98D4A3" w:rsidR="00135D9B" w:rsidRDefault="00135D9B" w:rsidP="00135D9B">
      <w:pPr>
        <w:widowControl w:val="0"/>
        <w:tabs>
          <w:tab w:val="left" w:pos="90"/>
        </w:tabs>
        <w:autoSpaceDE w:val="0"/>
        <w:autoSpaceDN w:val="0"/>
        <w:adjustRightInd w:val="0"/>
        <w:spacing w:after="120"/>
        <w:rPr>
          <w:rFonts w:ascii="Times New Roman" w:hAnsi="Times New Roman"/>
          <w:sz w:val="18"/>
          <w:szCs w:val="18"/>
        </w:rPr>
      </w:pPr>
      <w:r w:rsidRPr="00DD47EA">
        <w:rPr>
          <w:rFonts w:ascii="Times New Roman" w:hAnsi="Times New Roman"/>
          <w:sz w:val="18"/>
          <w:szCs w:val="18"/>
        </w:rPr>
        <w:t>Some people may be more vulnerable to contaminants in drinking water than the general population. People who are immuno-compromised such as cancer patients undergoing chemotherapy, organ transplant recipients, HIV/AIDS positive or other immune system disorders, some elderly, and infants can be</w:t>
      </w:r>
      <w:r>
        <w:rPr>
          <w:rFonts w:ascii="Times New Roman" w:hAnsi="Times New Roman"/>
          <w:sz w:val="18"/>
          <w:szCs w:val="18"/>
        </w:rPr>
        <w:t xml:space="preserve"> </w:t>
      </w:r>
      <w:r w:rsidRPr="00DD47EA">
        <w:rPr>
          <w:rFonts w:ascii="Times New Roman" w:hAnsi="Times New Roman"/>
          <w:sz w:val="18"/>
          <w:szCs w:val="18"/>
        </w:rPr>
        <w:t>particularly at risk from infections.</w:t>
      </w:r>
    </w:p>
    <w:p w14:paraId="45222FB4" w14:textId="4B8CF8F6" w:rsidR="001118D4" w:rsidRDefault="001118D4" w:rsidP="00135D9B">
      <w:pPr>
        <w:widowControl w:val="0"/>
        <w:tabs>
          <w:tab w:val="left" w:pos="90"/>
        </w:tabs>
        <w:autoSpaceDE w:val="0"/>
        <w:autoSpaceDN w:val="0"/>
        <w:adjustRightInd w:val="0"/>
        <w:spacing w:after="120"/>
        <w:rPr>
          <w:rFonts w:ascii="Times New Roman" w:hAnsi="Times New Roman"/>
          <w:sz w:val="18"/>
          <w:szCs w:val="18"/>
        </w:rPr>
      </w:pPr>
    </w:p>
    <w:p w14:paraId="2C751A7F" w14:textId="1515D8A8" w:rsidR="001118D4" w:rsidRPr="00DD47EA" w:rsidRDefault="001118D4" w:rsidP="001118D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jc w:val="both"/>
        <w:rPr>
          <w:rFonts w:ascii="Times New Roman" w:hAnsi="Times New Roman"/>
          <w:sz w:val="18"/>
          <w:szCs w:val="18"/>
        </w:rPr>
      </w:pPr>
      <w:r w:rsidRPr="00DD47EA">
        <w:rPr>
          <w:rFonts w:ascii="Times New Roman" w:hAnsi="Times New Roman"/>
          <w:sz w:val="18"/>
          <w:szCs w:val="18"/>
        </w:rPr>
        <w:t>People at risk should seek advice about drinking water from their health care providers. EPA (Environmental Protection Agency)/CDC (</w:t>
      </w:r>
      <w:smartTag w:uri="urn:schemas-microsoft-com:office:smarttags" w:element="place">
        <w:smartTag w:uri="urn:schemas-microsoft-com:office:smarttags" w:element="PlaceType">
          <w:r w:rsidRPr="00DD47EA">
            <w:rPr>
              <w:rFonts w:ascii="Times New Roman" w:hAnsi="Times New Roman"/>
              <w:sz w:val="18"/>
              <w:szCs w:val="18"/>
            </w:rPr>
            <w:t>Center</w:t>
          </w:r>
        </w:smartTag>
        <w:r w:rsidRPr="00DD47EA">
          <w:rPr>
            <w:rFonts w:ascii="Times New Roman" w:hAnsi="Times New Roman"/>
            <w:sz w:val="18"/>
            <w:szCs w:val="18"/>
          </w:rPr>
          <w:t xml:space="preserve"> of </w:t>
        </w:r>
        <w:smartTag w:uri="urn:schemas-microsoft-com:office:smarttags" w:element="PlaceName">
          <w:r w:rsidRPr="00DD47EA">
            <w:rPr>
              <w:rFonts w:ascii="Times New Roman" w:hAnsi="Times New Roman"/>
              <w:sz w:val="18"/>
              <w:szCs w:val="18"/>
            </w:rPr>
            <w:t>Disease Control</w:t>
          </w:r>
        </w:smartTag>
      </w:smartTag>
      <w:r w:rsidRPr="00DD47EA">
        <w:rPr>
          <w:rFonts w:ascii="Times New Roman" w:hAnsi="Times New Roman"/>
          <w:sz w:val="18"/>
          <w:szCs w:val="18"/>
        </w:rPr>
        <w:t>) guidelines on appropriate means to lessen the risk of infection by Cryptosporidium and other microbiological contaminants are available from the Safe Drinking Water Hotline. All Drinking water, including bottled drinking water, may reasonably be expected to contain at least small amounts of some contaminants. More information about contaminants and potential health effects can be obtained by calling the Environmental Protection Agency’s Safe Drinking Water Hotline (800-426-4791).</w:t>
      </w:r>
    </w:p>
    <w:p w14:paraId="2386443E" w14:textId="77777777" w:rsidR="001118D4" w:rsidRPr="00DD47EA" w:rsidRDefault="001118D4" w:rsidP="001118D4">
      <w:pPr>
        <w:pStyle w:val="BodyText"/>
        <w:spacing w:after="120"/>
        <w:jc w:val="both"/>
        <w:rPr>
          <w:rFonts w:ascii="Times New Roman" w:hAnsi="Times New Roman"/>
          <w:sz w:val="18"/>
          <w:szCs w:val="18"/>
        </w:rPr>
      </w:pPr>
      <w:r w:rsidRPr="00DD47EA">
        <w:rPr>
          <w:rFonts w:ascii="Times New Roman" w:hAnsi="Times New Roman"/>
          <w:sz w:val="18"/>
          <w:szCs w:val="18"/>
        </w:rPr>
        <w:t xml:space="preserve">Thank you for allowing us to continue providing your family with clean, quality water this year. </w:t>
      </w:r>
      <w:proofErr w:type="gramStart"/>
      <w:r w:rsidRPr="00DD47EA">
        <w:rPr>
          <w:rFonts w:ascii="Times New Roman" w:hAnsi="Times New Roman"/>
          <w:sz w:val="18"/>
          <w:szCs w:val="18"/>
        </w:rPr>
        <w:t>In order to</w:t>
      </w:r>
      <w:proofErr w:type="gramEnd"/>
      <w:r w:rsidRPr="00DD47EA">
        <w:rPr>
          <w:rFonts w:ascii="Times New Roman" w:hAnsi="Times New Roman"/>
          <w:sz w:val="18"/>
          <w:szCs w:val="18"/>
        </w:rPr>
        <w:t xml:space="preserve"> maintain a safe and dependable water supply we sometimes need to make improvements that will benefit all of our customers. These improvements are sometimes reflected as rate structure adjustments. Thank you for understanding. </w:t>
      </w:r>
    </w:p>
    <w:p w14:paraId="70F4CAA6" w14:textId="77777777" w:rsidR="001118D4" w:rsidRPr="00C311FF" w:rsidRDefault="001118D4" w:rsidP="001118D4">
      <w:pPr>
        <w:pStyle w:val="BodyText"/>
        <w:spacing w:after="120"/>
        <w:jc w:val="both"/>
        <w:rPr>
          <w:rFonts w:ascii="Times New Roman" w:hAnsi="Times New Roman"/>
          <w:sz w:val="12"/>
          <w:szCs w:val="12"/>
        </w:rPr>
      </w:pPr>
      <w:r w:rsidRPr="00DD47EA">
        <w:rPr>
          <w:rFonts w:ascii="Times New Roman" w:hAnsi="Times New Roman"/>
          <w:sz w:val="18"/>
          <w:szCs w:val="18"/>
        </w:rPr>
        <w:t xml:space="preserve">We </w:t>
      </w:r>
      <w:r w:rsidRPr="000F38F7">
        <w:rPr>
          <w:rFonts w:ascii="Times New Roman" w:hAnsi="Times New Roman"/>
          <w:sz w:val="18"/>
          <w:szCs w:val="18"/>
        </w:rPr>
        <w:t xml:space="preserve">at </w:t>
      </w:r>
      <w:r>
        <w:rPr>
          <w:rFonts w:ascii="Times New Roman" w:hAnsi="Times New Roman"/>
          <w:sz w:val="18"/>
          <w:szCs w:val="18"/>
        </w:rPr>
        <w:t xml:space="preserve">The Town of Malvern </w:t>
      </w:r>
      <w:r w:rsidRPr="000F38F7">
        <w:rPr>
          <w:rFonts w:ascii="Times New Roman" w:hAnsi="Times New Roman"/>
          <w:sz w:val="18"/>
          <w:szCs w:val="18"/>
        </w:rPr>
        <w:t>work</w:t>
      </w:r>
      <w:r w:rsidRPr="00DD47EA">
        <w:rPr>
          <w:rFonts w:ascii="Times New Roman" w:hAnsi="Times New Roman"/>
          <w:sz w:val="18"/>
          <w:szCs w:val="18"/>
        </w:rPr>
        <w:t xml:space="preserve"> around the clock to provide top quality water to every tap.  We ask that all our customers help us protect our water sources, which are the heart of our community, our way of life and our children’s future.</w:t>
      </w:r>
      <w:r>
        <w:rPr>
          <w:rFonts w:ascii="Times New Roman" w:hAnsi="Times New Roman"/>
          <w:sz w:val="18"/>
          <w:szCs w:val="18"/>
        </w:rPr>
        <w:t xml:space="preserve"> Carefully follow instructions on pesticides and herbicides you use for your lawn and garden, and properly dispose of household chemicals, </w:t>
      </w:r>
      <w:proofErr w:type="gramStart"/>
      <w:r>
        <w:rPr>
          <w:rFonts w:ascii="Times New Roman" w:hAnsi="Times New Roman"/>
          <w:sz w:val="18"/>
          <w:szCs w:val="18"/>
        </w:rPr>
        <w:t>paints</w:t>
      </w:r>
      <w:proofErr w:type="gramEnd"/>
      <w:r>
        <w:rPr>
          <w:rFonts w:ascii="Times New Roman" w:hAnsi="Times New Roman"/>
          <w:sz w:val="18"/>
          <w:szCs w:val="18"/>
        </w:rPr>
        <w:t xml:space="preserve"> and waste oil.  Report any leaks or tampering with water lines or hydrants to our office.</w:t>
      </w:r>
    </w:p>
    <w:p w14:paraId="291AA842" w14:textId="14595D76" w:rsidR="001118D4" w:rsidRDefault="001118D4" w:rsidP="00C311FF">
      <w:pPr>
        <w:widowControl w:val="0"/>
        <w:tabs>
          <w:tab w:val="left" w:pos="90"/>
        </w:tabs>
        <w:autoSpaceDE w:val="0"/>
        <w:autoSpaceDN w:val="0"/>
        <w:adjustRightInd w:val="0"/>
        <w:spacing w:after="0"/>
        <w:rPr>
          <w:rFonts w:ascii="Times New Roman" w:hAnsi="Times New Roman"/>
          <w:b/>
          <w:bCs/>
          <w:color w:val="000000"/>
          <w:sz w:val="20"/>
          <w:szCs w:val="20"/>
        </w:rPr>
      </w:pPr>
      <w:r>
        <w:rPr>
          <w:rFonts w:ascii="Times New Roman" w:hAnsi="Times New Roman"/>
          <w:b/>
          <w:bCs/>
          <w:color w:val="000000"/>
        </w:rPr>
        <w:t xml:space="preserve">For more information contact: </w:t>
      </w:r>
      <w:r>
        <w:rPr>
          <w:rFonts w:ascii="Times New Roman" w:hAnsi="Times New Roman"/>
          <w:b/>
          <w:bCs/>
          <w:color w:val="000000"/>
        </w:rPr>
        <w:tab/>
      </w:r>
      <w:r w:rsidR="00C311FF">
        <w:rPr>
          <w:rFonts w:ascii="Times New Roman" w:hAnsi="Times New Roman"/>
          <w:b/>
          <w:bCs/>
          <w:color w:val="000000"/>
        </w:rPr>
        <w:t xml:space="preserve">            </w:t>
      </w:r>
      <w:r>
        <w:rPr>
          <w:rFonts w:ascii="Times New Roman" w:hAnsi="Times New Roman"/>
          <w:b/>
          <w:bCs/>
          <w:color w:val="000000"/>
          <w:sz w:val="20"/>
          <w:szCs w:val="20"/>
        </w:rPr>
        <w:t>Louise Couture:  334-793-6537</w:t>
      </w:r>
    </w:p>
    <w:p w14:paraId="7EB5B2DB" w14:textId="77777777" w:rsidR="001118D4" w:rsidRDefault="001118D4" w:rsidP="001118D4">
      <w:pPr>
        <w:widowControl w:val="0"/>
        <w:tabs>
          <w:tab w:val="left" w:pos="90"/>
        </w:tabs>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Town of Malvern</w:t>
      </w:r>
    </w:p>
    <w:p w14:paraId="1B9B7552" w14:textId="77777777" w:rsidR="001118D4" w:rsidRDefault="001118D4" w:rsidP="001118D4">
      <w:pPr>
        <w:widowControl w:val="0"/>
        <w:tabs>
          <w:tab w:val="left" w:pos="90"/>
        </w:tabs>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P.O. Box 98</w:t>
      </w:r>
    </w:p>
    <w:p w14:paraId="35F084B6" w14:textId="46CE2ED9" w:rsidR="001118D4" w:rsidRDefault="001118D4" w:rsidP="001118D4">
      <w:pPr>
        <w:widowControl w:val="0"/>
        <w:tabs>
          <w:tab w:val="left" w:pos="90"/>
        </w:tabs>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Malvern, Alabama 36349</w:t>
      </w:r>
    </w:p>
    <w:p w14:paraId="6EE80F59" w14:textId="57A1C556"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741C65C1" w14:textId="0078A470"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2F4911F6" w14:textId="2142E9D4"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1F1138BB" w14:textId="4DF52050" w:rsidR="00F20A43" w:rsidRDefault="00225BE2" w:rsidP="00225BE2">
      <w:pPr>
        <w:widowControl w:val="0"/>
        <w:tabs>
          <w:tab w:val="left" w:pos="90"/>
        </w:tabs>
        <w:autoSpaceDE w:val="0"/>
        <w:autoSpaceDN w:val="0"/>
        <w:adjustRightInd w:val="0"/>
        <w:spacing w:after="0"/>
        <w:rPr>
          <w:rFonts w:ascii="Times New Roman" w:hAnsi="Times New Roman"/>
          <w:b/>
          <w:sz w:val="20"/>
          <w:szCs w:val="20"/>
        </w:rPr>
      </w:pPr>
      <w:r>
        <w:rPr>
          <w:rFonts w:ascii="Times New Roman" w:hAnsi="Times New Roman"/>
          <w:b/>
          <w:sz w:val="20"/>
          <w:szCs w:val="20"/>
        </w:rPr>
        <w:t>Town of Malvern</w:t>
      </w:r>
    </w:p>
    <w:p w14:paraId="4FE589DC" w14:textId="56E9F8A7" w:rsidR="00225BE2" w:rsidRDefault="00225BE2" w:rsidP="00225BE2">
      <w:pPr>
        <w:widowControl w:val="0"/>
        <w:tabs>
          <w:tab w:val="left" w:pos="90"/>
        </w:tabs>
        <w:autoSpaceDE w:val="0"/>
        <w:autoSpaceDN w:val="0"/>
        <w:adjustRightInd w:val="0"/>
        <w:spacing w:after="0"/>
        <w:rPr>
          <w:rFonts w:ascii="Times New Roman" w:hAnsi="Times New Roman"/>
          <w:b/>
          <w:sz w:val="20"/>
          <w:szCs w:val="20"/>
        </w:rPr>
      </w:pPr>
      <w:r>
        <w:rPr>
          <w:rFonts w:ascii="Times New Roman" w:hAnsi="Times New Roman"/>
          <w:b/>
          <w:sz w:val="20"/>
          <w:szCs w:val="20"/>
        </w:rPr>
        <w:t>P.O. Box 98</w:t>
      </w:r>
    </w:p>
    <w:p w14:paraId="68F51115" w14:textId="62466C1C" w:rsidR="00225BE2" w:rsidRDefault="00225BE2" w:rsidP="00225BE2">
      <w:pPr>
        <w:widowControl w:val="0"/>
        <w:tabs>
          <w:tab w:val="left" w:pos="90"/>
        </w:tabs>
        <w:autoSpaceDE w:val="0"/>
        <w:autoSpaceDN w:val="0"/>
        <w:adjustRightInd w:val="0"/>
        <w:spacing w:after="0"/>
        <w:rPr>
          <w:rFonts w:ascii="Times New Roman" w:hAnsi="Times New Roman"/>
          <w:b/>
          <w:sz w:val="20"/>
          <w:szCs w:val="20"/>
        </w:rPr>
      </w:pPr>
      <w:r>
        <w:rPr>
          <w:rFonts w:ascii="Times New Roman" w:hAnsi="Times New Roman"/>
          <w:b/>
          <w:sz w:val="20"/>
          <w:szCs w:val="20"/>
        </w:rPr>
        <w:t>Malvern, AL 36349</w:t>
      </w:r>
    </w:p>
    <w:p w14:paraId="6908160F" w14:textId="764320E0"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08513301" w14:textId="2E1E6A22"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5FDA59BD" w14:textId="56B19B20"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7698F0F0" w14:textId="646030FB"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5943E885" w14:textId="1D3C2044"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26AEA466" w14:textId="14E5B2C7"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4B0827FA" w14:textId="12F277B1"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7AE67AEB" w14:textId="77067D5B"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4F041327" w14:textId="6A5FAC30"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735D924A" w14:textId="67C20D74"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1A8AFCA0" w14:textId="610A45AA"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621F65CB" w14:textId="6991112F"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7D4D1C40" w14:textId="1241BDD6"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7F1C7482" w14:textId="01AEA128"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23692DCF" w14:textId="150F3379"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03366833" w14:textId="59482BB1"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40C103DD" w14:textId="47BE089B"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605CFB8C" w14:textId="6A2B1082"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11254596" w14:textId="5DEB56B8"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286AB8C5" w14:textId="29774E39" w:rsidR="00F20A43" w:rsidRDefault="00F20A43" w:rsidP="001118D4">
      <w:pPr>
        <w:widowControl w:val="0"/>
        <w:tabs>
          <w:tab w:val="left" w:pos="90"/>
        </w:tabs>
        <w:autoSpaceDE w:val="0"/>
        <w:autoSpaceDN w:val="0"/>
        <w:adjustRightInd w:val="0"/>
        <w:spacing w:after="0"/>
        <w:jc w:val="center"/>
        <w:rPr>
          <w:rFonts w:ascii="Times New Roman" w:hAnsi="Times New Roman"/>
          <w:b/>
          <w:sz w:val="20"/>
          <w:szCs w:val="20"/>
        </w:rPr>
      </w:pPr>
    </w:p>
    <w:p w14:paraId="6100A065" w14:textId="70162BAA" w:rsidR="008274A2" w:rsidRDefault="008274A2" w:rsidP="001118D4">
      <w:pPr>
        <w:widowControl w:val="0"/>
        <w:tabs>
          <w:tab w:val="left" w:pos="90"/>
        </w:tabs>
        <w:autoSpaceDE w:val="0"/>
        <w:autoSpaceDN w:val="0"/>
        <w:adjustRightInd w:val="0"/>
        <w:spacing w:after="0"/>
        <w:jc w:val="center"/>
        <w:rPr>
          <w:rFonts w:ascii="Times New Roman" w:hAnsi="Times New Roman"/>
          <w:b/>
          <w:sz w:val="20"/>
          <w:szCs w:val="20"/>
        </w:rPr>
      </w:pPr>
    </w:p>
    <w:p w14:paraId="1D9604F5" w14:textId="1F48E992" w:rsidR="008274A2" w:rsidRDefault="008274A2" w:rsidP="001118D4">
      <w:pPr>
        <w:widowControl w:val="0"/>
        <w:tabs>
          <w:tab w:val="left" w:pos="90"/>
        </w:tabs>
        <w:autoSpaceDE w:val="0"/>
        <w:autoSpaceDN w:val="0"/>
        <w:adjustRightInd w:val="0"/>
        <w:spacing w:after="0"/>
        <w:jc w:val="center"/>
        <w:rPr>
          <w:rFonts w:ascii="Times New Roman" w:hAnsi="Times New Roman"/>
          <w:b/>
          <w:sz w:val="20"/>
          <w:szCs w:val="20"/>
        </w:rPr>
      </w:pPr>
    </w:p>
    <w:p w14:paraId="4B355337" w14:textId="57C64244" w:rsidR="008274A2" w:rsidRDefault="008274A2" w:rsidP="001118D4">
      <w:pPr>
        <w:widowControl w:val="0"/>
        <w:tabs>
          <w:tab w:val="left" w:pos="90"/>
        </w:tabs>
        <w:autoSpaceDE w:val="0"/>
        <w:autoSpaceDN w:val="0"/>
        <w:adjustRightInd w:val="0"/>
        <w:spacing w:after="0"/>
        <w:jc w:val="center"/>
        <w:rPr>
          <w:rFonts w:ascii="Times New Roman" w:hAnsi="Times New Roman"/>
          <w:b/>
          <w:sz w:val="20"/>
          <w:szCs w:val="20"/>
        </w:rPr>
      </w:pPr>
    </w:p>
    <w:p w14:paraId="6BE90A02" w14:textId="6631F0BA" w:rsidR="008274A2" w:rsidRDefault="008274A2" w:rsidP="001118D4">
      <w:pPr>
        <w:widowControl w:val="0"/>
        <w:tabs>
          <w:tab w:val="left" w:pos="90"/>
        </w:tabs>
        <w:autoSpaceDE w:val="0"/>
        <w:autoSpaceDN w:val="0"/>
        <w:adjustRightInd w:val="0"/>
        <w:spacing w:after="0"/>
        <w:jc w:val="center"/>
        <w:rPr>
          <w:rFonts w:ascii="Times New Roman" w:hAnsi="Times New Roman"/>
          <w:b/>
          <w:sz w:val="20"/>
          <w:szCs w:val="20"/>
        </w:rPr>
      </w:pPr>
    </w:p>
    <w:p w14:paraId="2B68C502" w14:textId="141B2F43" w:rsidR="008274A2" w:rsidRDefault="008274A2" w:rsidP="001118D4">
      <w:pPr>
        <w:widowControl w:val="0"/>
        <w:tabs>
          <w:tab w:val="left" w:pos="90"/>
        </w:tabs>
        <w:autoSpaceDE w:val="0"/>
        <w:autoSpaceDN w:val="0"/>
        <w:adjustRightInd w:val="0"/>
        <w:spacing w:after="0"/>
        <w:jc w:val="center"/>
        <w:rPr>
          <w:rFonts w:ascii="Times New Roman" w:hAnsi="Times New Roman"/>
          <w:b/>
          <w:sz w:val="20"/>
          <w:szCs w:val="20"/>
        </w:rPr>
      </w:pPr>
    </w:p>
    <w:p w14:paraId="71BED25F" w14:textId="77777777" w:rsidR="00F1778D" w:rsidRDefault="00F1778D" w:rsidP="00F1778D">
      <w:pPr>
        <w:widowControl w:val="0"/>
        <w:tabs>
          <w:tab w:val="left" w:pos="90"/>
        </w:tabs>
        <w:autoSpaceDE w:val="0"/>
        <w:autoSpaceDN w:val="0"/>
        <w:adjustRightInd w:val="0"/>
        <w:spacing w:after="120"/>
        <w:jc w:val="center"/>
        <w:rPr>
          <w:rFonts w:asciiTheme="majorHAnsi" w:hAnsiTheme="majorHAnsi" w:cstheme="majorHAnsi"/>
          <w:b/>
          <w:bCs/>
          <w:sz w:val="24"/>
          <w:szCs w:val="24"/>
        </w:rPr>
      </w:pPr>
    </w:p>
    <w:p w14:paraId="272456BA" w14:textId="67F12C7E" w:rsidR="0016511B" w:rsidRDefault="0016511B" w:rsidP="0016511B">
      <w:pPr>
        <w:widowControl w:val="0"/>
        <w:tabs>
          <w:tab w:val="left" w:pos="90"/>
        </w:tabs>
        <w:autoSpaceDE w:val="0"/>
        <w:autoSpaceDN w:val="0"/>
        <w:adjustRightInd w:val="0"/>
        <w:spacing w:after="0"/>
        <w:jc w:val="center"/>
        <w:rPr>
          <w:rFonts w:ascii="Times New Roman" w:hAnsi="Times New Roman"/>
          <w:b/>
          <w:sz w:val="20"/>
          <w:szCs w:val="20"/>
        </w:rPr>
      </w:pPr>
    </w:p>
    <w:p w14:paraId="4D140086" w14:textId="2C2E6308" w:rsidR="00F20A43" w:rsidRDefault="0016511B" w:rsidP="001118D4">
      <w:pPr>
        <w:widowControl w:val="0"/>
        <w:tabs>
          <w:tab w:val="left" w:pos="90"/>
        </w:tabs>
        <w:autoSpaceDE w:val="0"/>
        <w:autoSpaceDN w:val="0"/>
        <w:adjustRightInd w:val="0"/>
        <w:spacing w:after="0"/>
        <w:jc w:val="center"/>
        <w:rPr>
          <w:rFonts w:ascii="Times New Roman" w:hAnsi="Times New Roman"/>
          <w:b/>
          <w:sz w:val="20"/>
          <w:szCs w:val="20"/>
        </w:rPr>
      </w:pPr>
      <w:r w:rsidRPr="00D906A7">
        <w:rPr>
          <w:rFonts w:asciiTheme="majorHAnsi" w:hAnsiTheme="majorHAnsi" w:cstheme="majorHAnsi"/>
          <w:b/>
          <w:bCs/>
          <w:noProof/>
        </w:rPr>
        <w:drawing>
          <wp:inline distT="0" distB="0" distL="0" distR="0" wp14:anchorId="0A9A0027" wp14:editId="51048E44">
            <wp:extent cx="5943600" cy="655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5943600" cy="655320"/>
                    </a:xfrm>
                    <a:prstGeom prst="rect">
                      <a:avLst/>
                    </a:prstGeom>
                    <a:noFill/>
                    <a:ln>
                      <a:noFill/>
                    </a:ln>
                  </pic:spPr>
                </pic:pic>
              </a:graphicData>
            </a:graphic>
          </wp:inline>
        </w:drawing>
      </w:r>
    </w:p>
    <w:p w14:paraId="289BBE3C" w14:textId="4B2A1BBF" w:rsidR="004B6220" w:rsidRDefault="004B6220" w:rsidP="001118D4">
      <w:pPr>
        <w:widowControl w:val="0"/>
        <w:tabs>
          <w:tab w:val="left" w:pos="90"/>
        </w:tabs>
        <w:autoSpaceDE w:val="0"/>
        <w:autoSpaceDN w:val="0"/>
        <w:adjustRightInd w:val="0"/>
        <w:spacing w:after="0"/>
        <w:jc w:val="center"/>
        <w:rPr>
          <w:rFonts w:ascii="Times New Roman" w:hAnsi="Times New Roman"/>
          <w:b/>
          <w:sz w:val="20"/>
          <w:szCs w:val="20"/>
        </w:rPr>
      </w:pPr>
    </w:p>
    <w:p w14:paraId="4E4CC9F8" w14:textId="72ED03E9" w:rsidR="004B6220" w:rsidRDefault="004B6220" w:rsidP="001118D4">
      <w:pPr>
        <w:widowControl w:val="0"/>
        <w:tabs>
          <w:tab w:val="left" w:pos="90"/>
        </w:tabs>
        <w:autoSpaceDE w:val="0"/>
        <w:autoSpaceDN w:val="0"/>
        <w:adjustRightInd w:val="0"/>
        <w:spacing w:after="0"/>
        <w:jc w:val="center"/>
        <w:rPr>
          <w:rFonts w:ascii="Times New Roman" w:hAnsi="Times New Roman"/>
          <w:b/>
          <w:sz w:val="20"/>
          <w:szCs w:val="20"/>
        </w:rPr>
      </w:pPr>
    </w:p>
    <w:p w14:paraId="09BBF32A" w14:textId="5B64D863" w:rsidR="004B6220" w:rsidRPr="00567C2E" w:rsidRDefault="004B6220" w:rsidP="001118D4">
      <w:pPr>
        <w:widowControl w:val="0"/>
        <w:tabs>
          <w:tab w:val="left" w:pos="90"/>
        </w:tabs>
        <w:autoSpaceDE w:val="0"/>
        <w:autoSpaceDN w:val="0"/>
        <w:adjustRightInd w:val="0"/>
        <w:spacing w:after="0"/>
        <w:jc w:val="center"/>
        <w:rPr>
          <w:rFonts w:ascii="Times New Roman" w:hAnsi="Times New Roman"/>
          <w:b/>
          <w:sz w:val="20"/>
          <w:szCs w:val="20"/>
        </w:rPr>
      </w:pPr>
    </w:p>
    <w:p w14:paraId="671FFD40" w14:textId="77777777" w:rsidR="001118D4" w:rsidRPr="00567C2E" w:rsidRDefault="001118D4" w:rsidP="001118D4">
      <w:pPr>
        <w:widowControl w:val="0"/>
        <w:tabs>
          <w:tab w:val="left" w:pos="90"/>
        </w:tabs>
        <w:autoSpaceDE w:val="0"/>
        <w:autoSpaceDN w:val="0"/>
        <w:adjustRightInd w:val="0"/>
        <w:spacing w:after="0" w:line="240" w:lineRule="auto"/>
        <w:rPr>
          <w:b/>
          <w:sz w:val="20"/>
          <w:szCs w:val="20"/>
        </w:rPr>
      </w:pPr>
    </w:p>
    <w:p w14:paraId="22F32585" w14:textId="39C4C34F" w:rsidR="001118D4" w:rsidRDefault="001118D4" w:rsidP="00135D9B">
      <w:pPr>
        <w:widowControl w:val="0"/>
        <w:tabs>
          <w:tab w:val="left" w:pos="90"/>
        </w:tabs>
        <w:autoSpaceDE w:val="0"/>
        <w:autoSpaceDN w:val="0"/>
        <w:adjustRightInd w:val="0"/>
        <w:spacing w:after="120"/>
        <w:rPr>
          <w:rFonts w:ascii="Times New Roman" w:hAnsi="Times New Roman"/>
          <w:color w:val="000000"/>
          <w:sz w:val="18"/>
          <w:szCs w:val="18"/>
        </w:rPr>
      </w:pPr>
    </w:p>
    <w:sectPr w:rsidR="001118D4" w:rsidSect="00135D9B">
      <w:pgSz w:w="24480" w:h="15840" w:orient="landscape" w:code="17"/>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1521" w14:textId="77777777" w:rsidR="000701FF" w:rsidRDefault="000701FF" w:rsidP="008A7C39">
      <w:pPr>
        <w:spacing w:after="0" w:line="240" w:lineRule="auto"/>
      </w:pPr>
      <w:r>
        <w:separator/>
      </w:r>
    </w:p>
  </w:endnote>
  <w:endnote w:type="continuationSeparator" w:id="0">
    <w:p w14:paraId="0AEDD4B4" w14:textId="77777777" w:rsidR="000701FF" w:rsidRDefault="000701FF" w:rsidP="008A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3837" w14:textId="77777777" w:rsidR="000701FF" w:rsidRDefault="000701FF" w:rsidP="008A7C39">
      <w:pPr>
        <w:spacing w:after="0" w:line="240" w:lineRule="auto"/>
      </w:pPr>
      <w:r>
        <w:separator/>
      </w:r>
    </w:p>
  </w:footnote>
  <w:footnote w:type="continuationSeparator" w:id="0">
    <w:p w14:paraId="743AB3E8" w14:textId="77777777" w:rsidR="000701FF" w:rsidRDefault="000701FF" w:rsidP="008A7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C0C5E"/>
    <w:rsid w:val="000157D2"/>
    <w:rsid w:val="000349F5"/>
    <w:rsid w:val="000701FF"/>
    <w:rsid w:val="000877C3"/>
    <w:rsid w:val="001118D4"/>
    <w:rsid w:val="00135D9B"/>
    <w:rsid w:val="0013665E"/>
    <w:rsid w:val="00151584"/>
    <w:rsid w:val="0016511B"/>
    <w:rsid w:val="002135B8"/>
    <w:rsid w:val="00225BE2"/>
    <w:rsid w:val="0023159B"/>
    <w:rsid w:val="00277B2F"/>
    <w:rsid w:val="002E5088"/>
    <w:rsid w:val="003318F8"/>
    <w:rsid w:val="00376C60"/>
    <w:rsid w:val="003D1485"/>
    <w:rsid w:val="003F1106"/>
    <w:rsid w:val="004B6220"/>
    <w:rsid w:val="00656DF2"/>
    <w:rsid w:val="006916B2"/>
    <w:rsid w:val="006D4351"/>
    <w:rsid w:val="00761B8D"/>
    <w:rsid w:val="00762328"/>
    <w:rsid w:val="007B4F01"/>
    <w:rsid w:val="008274A2"/>
    <w:rsid w:val="00866BE3"/>
    <w:rsid w:val="008A7C39"/>
    <w:rsid w:val="0090564B"/>
    <w:rsid w:val="00925FCC"/>
    <w:rsid w:val="0095388A"/>
    <w:rsid w:val="009C0C5E"/>
    <w:rsid w:val="00A73106"/>
    <w:rsid w:val="00B03956"/>
    <w:rsid w:val="00B074C4"/>
    <w:rsid w:val="00C311FF"/>
    <w:rsid w:val="00D906A7"/>
    <w:rsid w:val="00F1778D"/>
    <w:rsid w:val="00F20A43"/>
    <w:rsid w:val="00F30A3D"/>
    <w:rsid w:val="00F4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8486EA5"/>
  <w15:chartTrackingRefBased/>
  <w15:docId w15:val="{75DA7FBA-FFA2-4662-951B-F46FC250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5E"/>
    <w:pPr>
      <w:spacing w:after="240" w:line="240" w:lineRule="atLeast"/>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6B2"/>
    <w:pPr>
      <w:spacing w:after="0" w:line="240" w:lineRule="auto"/>
    </w:pPr>
  </w:style>
  <w:style w:type="paragraph" w:styleId="Header">
    <w:name w:val="header"/>
    <w:basedOn w:val="Normal"/>
    <w:link w:val="HeaderChar"/>
    <w:uiPriority w:val="99"/>
    <w:unhideWhenUsed/>
    <w:rsid w:val="008A7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39"/>
    <w:rPr>
      <w:rFonts w:ascii="Garamond" w:eastAsia="Times New Roman" w:hAnsi="Garamond" w:cs="Times New Roman"/>
    </w:rPr>
  </w:style>
  <w:style w:type="paragraph" w:styleId="Footer">
    <w:name w:val="footer"/>
    <w:basedOn w:val="Normal"/>
    <w:link w:val="FooterChar"/>
    <w:uiPriority w:val="99"/>
    <w:unhideWhenUsed/>
    <w:rsid w:val="008A7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C39"/>
    <w:rPr>
      <w:rFonts w:ascii="Garamond" w:eastAsia="Times New Roman" w:hAnsi="Garamond" w:cs="Times New Roman"/>
    </w:rPr>
  </w:style>
  <w:style w:type="paragraph" w:styleId="BodyText">
    <w:name w:val="Body Text"/>
    <w:basedOn w:val="Normal"/>
    <w:link w:val="BodyTextChar"/>
    <w:rsid w:val="001118D4"/>
    <w:rPr>
      <w:spacing w:val="-5"/>
      <w:sz w:val="24"/>
      <w:szCs w:val="24"/>
    </w:rPr>
  </w:style>
  <w:style w:type="character" w:customStyle="1" w:styleId="BodyTextChar">
    <w:name w:val="Body Text Char"/>
    <w:basedOn w:val="DefaultParagraphFont"/>
    <w:link w:val="BodyText"/>
    <w:rsid w:val="001118D4"/>
    <w:rPr>
      <w:rFonts w:ascii="Garamond" w:eastAsia="Times New Roman" w:hAnsi="Garamond" w:cs="Times New Roman"/>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4274">
      <w:bodyDiv w:val="1"/>
      <w:marLeft w:val="0"/>
      <w:marRight w:val="0"/>
      <w:marTop w:val="0"/>
      <w:marBottom w:val="0"/>
      <w:divBdr>
        <w:top w:val="none" w:sz="0" w:space="0" w:color="auto"/>
        <w:left w:val="none" w:sz="0" w:space="0" w:color="auto"/>
        <w:bottom w:val="none" w:sz="0" w:space="0" w:color="auto"/>
        <w:right w:val="none" w:sz="0" w:space="0" w:color="auto"/>
      </w:divBdr>
    </w:div>
    <w:div w:id="1118332728">
      <w:bodyDiv w:val="1"/>
      <w:marLeft w:val="0"/>
      <w:marRight w:val="0"/>
      <w:marTop w:val="0"/>
      <w:marBottom w:val="0"/>
      <w:divBdr>
        <w:top w:val="none" w:sz="0" w:space="0" w:color="auto"/>
        <w:left w:val="none" w:sz="0" w:space="0" w:color="auto"/>
        <w:bottom w:val="none" w:sz="0" w:space="0" w:color="auto"/>
        <w:right w:val="none" w:sz="0" w:space="0" w:color="auto"/>
      </w:divBdr>
    </w:div>
    <w:div w:id="11618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BDBB-69D0-4C4D-BAA0-611AB0AA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Couture</dc:creator>
  <cp:keywords/>
  <dc:description/>
  <cp:lastModifiedBy>Louise Couture</cp:lastModifiedBy>
  <cp:revision>2</cp:revision>
  <cp:lastPrinted>2022-06-08T20:41:00Z</cp:lastPrinted>
  <dcterms:created xsi:type="dcterms:W3CDTF">2022-06-08T20:44:00Z</dcterms:created>
  <dcterms:modified xsi:type="dcterms:W3CDTF">2022-06-08T20:44:00Z</dcterms:modified>
</cp:coreProperties>
</file>